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01A08">
        <w:rPr>
          <w:rFonts w:eastAsia="Calibri"/>
          <w:b/>
          <w:i/>
          <w:iCs/>
          <w:color w:val="000000"/>
          <w:sz w:val="28"/>
          <w:szCs w:val="28"/>
          <w:u w:val="single"/>
          <w:lang w:eastAsia="en-US"/>
        </w:rPr>
        <w:t>Regulaminu udzielania zamówień w Polskiej Grupie Górniczej S.A</w:t>
      </w:r>
      <w:r w:rsidRPr="00B01A08">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BB21EA7"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01A08" w:rsidRPr="00B01A08">
        <w:rPr>
          <w:rFonts w:eastAsia="Calibri"/>
          <w:b/>
          <w:color w:val="000000"/>
          <w:sz w:val="28"/>
          <w:szCs w:val="28"/>
          <w:lang w:eastAsia="en-US"/>
        </w:rPr>
        <w:t>Dostawa 12 szt. serwerów dla systemów OT  w kopalniach PGG S.A.</w:t>
      </w:r>
    </w:p>
    <w:p w14:paraId="3DE14426" w14:textId="085E1D7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01A08">
        <w:rPr>
          <w:rFonts w:eastAsia="Calibri"/>
          <w:b/>
          <w:color w:val="000000"/>
          <w:sz w:val="28"/>
          <w:szCs w:val="28"/>
          <w:lang w:eastAsia="en-US"/>
        </w:rPr>
        <w:t>532500454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DB737B1" w14:textId="7418E84D"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BE4332">
              <w:rPr>
                <w:noProof/>
                <w:webHidden/>
              </w:rPr>
              <w:t>3</w:t>
            </w:r>
            <w:r w:rsidR="00BE4332">
              <w:rPr>
                <w:noProof/>
                <w:webHidden/>
              </w:rPr>
              <w:fldChar w:fldCharType="end"/>
            </w:r>
          </w:hyperlink>
        </w:p>
        <w:p w14:paraId="28E0639C" w14:textId="38B7AC7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Pr>
                <w:noProof/>
                <w:webHidden/>
              </w:rPr>
              <w:t>3</w:t>
            </w:r>
            <w:r>
              <w:rPr>
                <w:noProof/>
                <w:webHidden/>
              </w:rPr>
              <w:fldChar w:fldCharType="end"/>
            </w:r>
          </w:hyperlink>
        </w:p>
        <w:p w14:paraId="435A1723" w14:textId="70544B7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Pr>
                <w:noProof/>
                <w:webHidden/>
              </w:rPr>
              <w:t>4</w:t>
            </w:r>
            <w:r>
              <w:rPr>
                <w:noProof/>
                <w:webHidden/>
              </w:rPr>
              <w:fldChar w:fldCharType="end"/>
            </w:r>
          </w:hyperlink>
        </w:p>
        <w:p w14:paraId="72366DC8" w14:textId="4C459F9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Pr>
                <w:noProof/>
                <w:webHidden/>
              </w:rPr>
              <w:t>4</w:t>
            </w:r>
            <w:r>
              <w:rPr>
                <w:noProof/>
                <w:webHidden/>
              </w:rPr>
              <w:fldChar w:fldCharType="end"/>
            </w:r>
          </w:hyperlink>
        </w:p>
        <w:p w14:paraId="2D1E8A38" w14:textId="2F93AFD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Pr>
                <w:noProof/>
                <w:webHidden/>
              </w:rPr>
              <w:t>4</w:t>
            </w:r>
            <w:r>
              <w:rPr>
                <w:noProof/>
                <w:webHidden/>
              </w:rPr>
              <w:fldChar w:fldCharType="end"/>
            </w:r>
          </w:hyperlink>
        </w:p>
        <w:p w14:paraId="07A943DD" w14:textId="1DB0FB6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Pr>
                <w:noProof/>
                <w:webHidden/>
              </w:rPr>
              <w:t>8</w:t>
            </w:r>
            <w:r>
              <w:rPr>
                <w:noProof/>
                <w:webHidden/>
              </w:rPr>
              <w:fldChar w:fldCharType="end"/>
            </w:r>
          </w:hyperlink>
        </w:p>
        <w:p w14:paraId="039D2DA3" w14:textId="1261485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Pr>
                <w:noProof/>
                <w:webHidden/>
              </w:rPr>
              <w:t>9</w:t>
            </w:r>
            <w:r>
              <w:rPr>
                <w:noProof/>
                <w:webHidden/>
              </w:rPr>
              <w:fldChar w:fldCharType="end"/>
            </w:r>
          </w:hyperlink>
        </w:p>
        <w:p w14:paraId="3FEC6A1B" w14:textId="4B3B4FF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Pr>
                <w:noProof/>
                <w:webHidden/>
              </w:rPr>
              <w:t>10</w:t>
            </w:r>
            <w:r>
              <w:rPr>
                <w:noProof/>
                <w:webHidden/>
              </w:rPr>
              <w:fldChar w:fldCharType="end"/>
            </w:r>
          </w:hyperlink>
        </w:p>
        <w:p w14:paraId="6BAF67DF" w14:textId="20422BD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Pr>
                <w:noProof/>
                <w:webHidden/>
              </w:rPr>
              <w:t>14</w:t>
            </w:r>
            <w:r>
              <w:rPr>
                <w:noProof/>
                <w:webHidden/>
              </w:rPr>
              <w:fldChar w:fldCharType="end"/>
            </w:r>
          </w:hyperlink>
        </w:p>
        <w:p w14:paraId="4330BC97" w14:textId="18E1553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Pr>
                <w:noProof/>
                <w:webHidden/>
              </w:rPr>
              <w:t>16</w:t>
            </w:r>
            <w:r>
              <w:rPr>
                <w:noProof/>
                <w:webHidden/>
              </w:rPr>
              <w:fldChar w:fldCharType="end"/>
            </w:r>
          </w:hyperlink>
        </w:p>
        <w:p w14:paraId="3FBFB9F5" w14:textId="7DF62A8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Pr>
                <w:noProof/>
                <w:webHidden/>
              </w:rPr>
              <w:t>16</w:t>
            </w:r>
            <w:r>
              <w:rPr>
                <w:noProof/>
                <w:webHidden/>
              </w:rPr>
              <w:fldChar w:fldCharType="end"/>
            </w:r>
          </w:hyperlink>
        </w:p>
        <w:p w14:paraId="394DC252" w14:textId="7144900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Pr>
                <w:noProof/>
                <w:webHidden/>
              </w:rPr>
              <w:t>18</w:t>
            </w:r>
            <w:r>
              <w:rPr>
                <w:noProof/>
                <w:webHidden/>
              </w:rPr>
              <w:fldChar w:fldCharType="end"/>
            </w:r>
          </w:hyperlink>
        </w:p>
        <w:p w14:paraId="7724A737" w14:textId="0C5A480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Pr>
                <w:noProof/>
                <w:webHidden/>
              </w:rPr>
              <w:t>20</w:t>
            </w:r>
            <w:r>
              <w:rPr>
                <w:noProof/>
                <w:webHidden/>
              </w:rPr>
              <w:fldChar w:fldCharType="end"/>
            </w:r>
          </w:hyperlink>
        </w:p>
        <w:p w14:paraId="542FEA9B" w14:textId="0489AAB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Pr>
                <w:noProof/>
                <w:webHidden/>
              </w:rPr>
              <w:t>21</w:t>
            </w:r>
            <w:r>
              <w:rPr>
                <w:noProof/>
                <w:webHidden/>
              </w:rPr>
              <w:fldChar w:fldCharType="end"/>
            </w:r>
          </w:hyperlink>
        </w:p>
        <w:p w14:paraId="4D481F70" w14:textId="6D12AC1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Pr>
                <w:noProof/>
                <w:webHidden/>
              </w:rPr>
              <w:t>22</w:t>
            </w:r>
            <w:r>
              <w:rPr>
                <w:noProof/>
                <w:webHidden/>
              </w:rPr>
              <w:fldChar w:fldCharType="end"/>
            </w:r>
          </w:hyperlink>
        </w:p>
        <w:p w14:paraId="62EAF170" w14:textId="2D8DECD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Pr>
                <w:noProof/>
                <w:webHidden/>
              </w:rPr>
              <w:t>23</w:t>
            </w:r>
            <w:r>
              <w:rPr>
                <w:noProof/>
                <w:webHidden/>
              </w:rPr>
              <w:fldChar w:fldCharType="end"/>
            </w:r>
          </w:hyperlink>
        </w:p>
        <w:p w14:paraId="6A3D4926" w14:textId="75F88B3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Pr>
                <w:noProof/>
                <w:webHidden/>
              </w:rPr>
              <w:t>23</w:t>
            </w:r>
            <w:r>
              <w:rPr>
                <w:noProof/>
                <w:webHidden/>
              </w:rPr>
              <w:fldChar w:fldCharType="end"/>
            </w:r>
          </w:hyperlink>
        </w:p>
        <w:p w14:paraId="4C2C337C" w14:textId="4C8C98E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Pr>
                <w:noProof/>
                <w:webHidden/>
              </w:rPr>
              <w:t>27</w:t>
            </w:r>
            <w:r>
              <w:rPr>
                <w:noProof/>
                <w:webHidden/>
              </w:rPr>
              <w:fldChar w:fldCharType="end"/>
            </w:r>
          </w:hyperlink>
        </w:p>
        <w:p w14:paraId="56BFFF7A" w14:textId="010DA39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Pr>
                <w:noProof/>
                <w:webHidden/>
              </w:rPr>
              <w:t>28</w:t>
            </w:r>
            <w:r>
              <w:rPr>
                <w:noProof/>
                <w:webHidden/>
              </w:rPr>
              <w:fldChar w:fldCharType="end"/>
            </w:r>
          </w:hyperlink>
        </w:p>
        <w:p w14:paraId="1EB8C696" w14:textId="150E79A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Pr>
                <w:noProof/>
                <w:webHidden/>
              </w:rPr>
              <w:t>29</w:t>
            </w:r>
            <w:r>
              <w:rPr>
                <w:noProof/>
                <w:webHidden/>
              </w:rPr>
              <w:fldChar w:fldCharType="end"/>
            </w:r>
          </w:hyperlink>
        </w:p>
        <w:p w14:paraId="31A7251C" w14:textId="3A2BE45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Pr>
                <w:noProof/>
                <w:webHidden/>
              </w:rPr>
              <w:t>29</w:t>
            </w:r>
            <w:r>
              <w:rPr>
                <w:noProof/>
                <w:webHidden/>
              </w:rPr>
              <w:fldChar w:fldCharType="end"/>
            </w:r>
          </w:hyperlink>
        </w:p>
        <w:p w14:paraId="74477AFC" w14:textId="6FCF830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Pr>
                <w:noProof/>
                <w:webHidden/>
              </w:rPr>
              <w:t>30</w:t>
            </w:r>
            <w:r>
              <w:rPr>
                <w:noProof/>
                <w:webHidden/>
              </w:rPr>
              <w:fldChar w:fldCharType="end"/>
            </w:r>
          </w:hyperlink>
        </w:p>
        <w:p w14:paraId="75461140" w14:textId="34B286A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Pr>
                <w:noProof/>
                <w:webHidden/>
              </w:rPr>
              <w:t>30</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8606024" w14:textId="77777777" w:rsidR="00B01A08" w:rsidRPr="00B01A08" w:rsidRDefault="00B01A08" w:rsidP="00B01A08">
      <w:pPr>
        <w:spacing w:before="120"/>
        <w:jc w:val="both"/>
        <w:rPr>
          <w:bCs/>
          <w:iCs/>
          <w:sz w:val="24"/>
          <w:szCs w:val="24"/>
        </w:rPr>
      </w:pPr>
      <w:r w:rsidRPr="00B01A08">
        <w:rPr>
          <w:bCs/>
          <w:iCs/>
          <w:sz w:val="24"/>
          <w:szCs w:val="24"/>
        </w:rPr>
        <w:t>Oddział  Zakład Informatyki i Telekomunikacji</w:t>
      </w:r>
    </w:p>
    <w:p w14:paraId="74550810" w14:textId="77777777" w:rsidR="00B01A08" w:rsidRPr="00B01A08" w:rsidRDefault="00B01A08" w:rsidP="00B01A08">
      <w:pPr>
        <w:spacing w:before="120"/>
        <w:jc w:val="both"/>
        <w:rPr>
          <w:bCs/>
          <w:iCs/>
          <w:sz w:val="24"/>
          <w:szCs w:val="24"/>
        </w:rPr>
      </w:pPr>
      <w:r w:rsidRPr="00B01A08">
        <w:rPr>
          <w:bCs/>
          <w:iCs/>
          <w:sz w:val="24"/>
          <w:szCs w:val="24"/>
        </w:rPr>
        <w:t>ul. Jastrzębska 10</w:t>
      </w:r>
    </w:p>
    <w:p w14:paraId="4FAC7AAF" w14:textId="13CB4162" w:rsidR="00F13DFD" w:rsidRPr="00DD199C" w:rsidRDefault="00B01A08" w:rsidP="00B01A08">
      <w:pPr>
        <w:spacing w:before="120"/>
        <w:jc w:val="both"/>
        <w:rPr>
          <w:bCs/>
          <w:iCs/>
          <w:sz w:val="24"/>
          <w:szCs w:val="24"/>
        </w:rPr>
      </w:pPr>
      <w:r w:rsidRPr="00B01A08">
        <w:rPr>
          <w:bCs/>
          <w:i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485E3AEA" w:rsidR="00D50111" w:rsidRPr="00B01A08" w:rsidRDefault="006B0420" w:rsidP="00B01A08">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61937830"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3050E3">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11B0779"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B01A08" w:rsidRPr="00B01A08">
        <w:t>Dostawa 12 szt. serwerów dla systemów OT  w kopalniach PGG S.A.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A322198" w:rsidR="00182B15" w:rsidRPr="00597EED" w:rsidRDefault="00182B15" w:rsidP="00804500">
      <w:pPr>
        <w:pStyle w:val="Akapitzlist"/>
        <w:numPr>
          <w:ilvl w:val="0"/>
          <w:numId w:val="1"/>
        </w:numPr>
        <w:spacing w:before="120" w:line="312" w:lineRule="auto"/>
        <w:contextualSpacing w:val="0"/>
        <w:jc w:val="both"/>
        <w:rPr>
          <w:bCs/>
        </w:rPr>
      </w:pPr>
      <w:r w:rsidRPr="00597EED">
        <w:t>Kody CPV:</w:t>
      </w:r>
      <w:r w:rsidR="00597EED" w:rsidRPr="00597EED">
        <w:t xml:space="preserve"> 48820000-2</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16497693" w:rsidR="00E020B1" w:rsidRPr="00B01A08" w:rsidRDefault="006B0420" w:rsidP="00B01A08">
      <w:pPr>
        <w:spacing w:before="120" w:line="312" w:lineRule="auto"/>
        <w:jc w:val="both"/>
        <w:rPr>
          <w:color w:val="0070C0"/>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514083">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514083">
      <w:pPr>
        <w:pStyle w:val="Akapitzlist"/>
        <w:widowControl w:val="0"/>
        <w:numPr>
          <w:ilvl w:val="7"/>
          <w:numId w:val="38"/>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514083">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514083">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514083">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514083">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514083">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514083">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514083">
      <w:pPr>
        <w:pStyle w:val="Akapitzlist"/>
        <w:numPr>
          <w:ilvl w:val="2"/>
          <w:numId w:val="73"/>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514083">
      <w:pPr>
        <w:pStyle w:val="Akapitzlist"/>
        <w:numPr>
          <w:ilvl w:val="2"/>
          <w:numId w:val="73"/>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514083">
      <w:pPr>
        <w:pStyle w:val="Akapitzlist"/>
        <w:numPr>
          <w:ilvl w:val="2"/>
          <w:numId w:val="73"/>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514083">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514083">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514083">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07F69F9" w14:textId="2AB1E1E3" w:rsidR="002E0AA3" w:rsidRPr="00057162" w:rsidRDefault="002E0AA3" w:rsidP="00A34DDB">
      <w:pPr>
        <w:pStyle w:val="Akapitzlist"/>
        <w:numPr>
          <w:ilvl w:val="1"/>
          <w:numId w:val="2"/>
        </w:numPr>
        <w:spacing w:before="120" w:line="312" w:lineRule="auto"/>
        <w:contextualSpacing w:val="0"/>
        <w:jc w:val="both"/>
      </w:pPr>
      <w:r w:rsidRPr="00057162">
        <w:t xml:space="preserve">sytuacji ekonomicznej i finansowej; </w:t>
      </w:r>
      <w:r w:rsidR="008616AB">
        <w:t>Wykonawca</w:t>
      </w:r>
      <w:r w:rsidRPr="00057162">
        <w:t xml:space="preserve"> wykaże, że:</w:t>
      </w:r>
    </w:p>
    <w:p w14:paraId="2F342DC8" w14:textId="037CB007" w:rsidR="00AB366D" w:rsidRPr="00C43703" w:rsidRDefault="00182B15" w:rsidP="00B01A08">
      <w:pPr>
        <w:pStyle w:val="Akapitzlist"/>
        <w:numPr>
          <w:ilvl w:val="2"/>
          <w:numId w:val="2"/>
        </w:numPr>
        <w:spacing w:before="120" w:line="312" w:lineRule="auto"/>
        <w:contextualSpacing w:val="0"/>
        <w:jc w:val="both"/>
      </w:pPr>
      <w:r w:rsidRPr="00C43703">
        <w:t xml:space="preserve">w okresie </w:t>
      </w:r>
      <w:r w:rsidRPr="00C43703">
        <w:rPr>
          <w:color w:val="000000" w:themeColor="text1"/>
        </w:rPr>
        <w:t xml:space="preserve">ostatnich </w:t>
      </w:r>
      <w:r w:rsidR="001007BE" w:rsidRPr="00C43703">
        <w:rPr>
          <w:bCs/>
          <w:iCs/>
          <w:color w:val="000000" w:themeColor="text1"/>
        </w:rPr>
        <w:t xml:space="preserve">3 lat </w:t>
      </w:r>
      <w:r w:rsidRPr="00C43703">
        <w:rPr>
          <w:color w:val="000000" w:themeColor="text1"/>
        </w:rPr>
        <w:t xml:space="preserve">przed </w:t>
      </w:r>
      <w:r w:rsidRPr="00C43703">
        <w:t>terminem składania ofert (a jeśli okres prowadzenia działalności jest krótszy to w tym okresie) wykonał</w:t>
      </w:r>
      <w:r w:rsidR="00C536FB" w:rsidRPr="00C43703">
        <w:t xml:space="preserve"> co najmniej </w:t>
      </w:r>
      <w:r w:rsidR="00597EED" w:rsidRPr="00C43703">
        <w:t>jedną</w:t>
      </w:r>
      <w:r w:rsidR="00FF374D" w:rsidRPr="00C43703">
        <w:t>:</w:t>
      </w:r>
      <w:r w:rsidR="00597EED" w:rsidRPr="00C43703">
        <w:t xml:space="preserve"> dostawę serwerów</w:t>
      </w:r>
      <w:r w:rsidR="00E02206" w:rsidRPr="00C43703">
        <w:t xml:space="preserve"> </w:t>
      </w:r>
      <w:r w:rsidR="00B0768F" w:rsidRPr="00C43703">
        <w:t>takich producentów, których produkty zamierza zaoferować Zamawiającemu</w:t>
      </w:r>
      <w:r w:rsidR="00C536FB" w:rsidRPr="00C43703">
        <w:t xml:space="preserve">, na wartość łączną </w:t>
      </w:r>
      <w:r w:rsidR="00966996" w:rsidRPr="00C43703">
        <w:t xml:space="preserve">brutto </w:t>
      </w:r>
      <w:r w:rsidR="00C536FB" w:rsidRPr="00C43703">
        <w:t>nie niższą niż</w:t>
      </w:r>
      <w:r w:rsidR="00597EED" w:rsidRPr="00C43703">
        <w:t xml:space="preserve"> 100 000,00 </w:t>
      </w:r>
      <w:r w:rsidR="00C536FB" w:rsidRPr="00C43703">
        <w:t>PLN</w:t>
      </w:r>
      <w:r w:rsidR="00597EED" w:rsidRPr="00C43703">
        <w:t xml:space="preserve"> brutto.</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6CA35317"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E9139A">
        <w:t xml:space="preserve"> – nie dotyczy.</w:t>
      </w:r>
    </w:p>
    <w:p w14:paraId="3B8BEC0C" w14:textId="52A7C615"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w:t>
      </w:r>
      <w:r w:rsidRPr="00493B25">
        <w:rPr>
          <w:bCs/>
          <w:iCs/>
        </w:rPr>
        <w:lastRenderedPageBreak/>
        <w:t xml:space="preserve">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ADFC651" w14:textId="27995902" w:rsidR="00FA6281" w:rsidRPr="00514C23" w:rsidRDefault="003526E0" w:rsidP="00514C2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132581FB" w:rsidR="00446FF7" w:rsidRPr="004E25D4" w:rsidRDefault="00243B2D" w:rsidP="004E25D4">
      <w:pPr>
        <w:pStyle w:val="Akapitzlist"/>
        <w:numPr>
          <w:ilvl w:val="1"/>
          <w:numId w:val="7"/>
        </w:numPr>
        <w:spacing w:before="120" w:line="312" w:lineRule="auto"/>
        <w:contextualSpacing w:val="0"/>
        <w:jc w:val="both"/>
        <w:rPr>
          <w:bCs/>
          <w:iCs/>
        </w:rPr>
      </w:pPr>
      <w:r w:rsidRPr="00057162">
        <w:rPr>
          <w:bCs/>
          <w:iCs/>
        </w:rPr>
        <w:t xml:space="preserve">wykazu wykonanych dostaw, w </w:t>
      </w:r>
      <w:r w:rsidRPr="00360A12">
        <w:rPr>
          <w:bCs/>
          <w:iCs/>
          <w:color w:val="000000" w:themeColor="text1"/>
        </w:rPr>
        <w:t xml:space="preserve">okresie </w:t>
      </w:r>
      <w:r w:rsidR="00966996" w:rsidRPr="00360A12">
        <w:rPr>
          <w:bCs/>
          <w:iCs/>
          <w:color w:val="000000" w:themeColor="text1"/>
        </w:rPr>
        <w:t>ostatnich 3 lat</w:t>
      </w:r>
      <w:r w:rsidRPr="00360A12">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w:t>
      </w:r>
      <w:r w:rsidR="004E25D4">
        <w:rPr>
          <w:b/>
          <w:iCs/>
        </w:rPr>
        <w:t> </w:t>
      </w:r>
      <w:r w:rsidR="00FB0388" w:rsidRPr="00B6788B">
        <w:rPr>
          <w:b/>
          <w:iCs/>
        </w:rPr>
        <w:t>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B7AF3A5" w:rsidR="001B12E6" w:rsidRPr="00C43703" w:rsidRDefault="001B12E6" w:rsidP="006D7842">
      <w:pPr>
        <w:pStyle w:val="Akapitzlist"/>
        <w:numPr>
          <w:ilvl w:val="0"/>
          <w:numId w:val="9"/>
        </w:numPr>
        <w:spacing w:before="120" w:line="312" w:lineRule="auto"/>
        <w:contextualSpacing w:val="0"/>
        <w:jc w:val="both"/>
        <w:rPr>
          <w:bCs/>
        </w:rPr>
      </w:pPr>
      <w:r w:rsidRPr="00C43703">
        <w:rPr>
          <w:bCs/>
        </w:rPr>
        <w:t xml:space="preserve">W celu potwierdzenia spełnienia wymagań odnoszących się do przedmiotu zamówienia </w:t>
      </w:r>
      <w:r w:rsidR="006B0420" w:rsidRPr="00C43703">
        <w:rPr>
          <w:bCs/>
        </w:rPr>
        <w:t>Zamawiający</w:t>
      </w:r>
      <w:r w:rsidRPr="00C43703">
        <w:rPr>
          <w:bCs/>
        </w:rPr>
        <w:t xml:space="preserve"> wymaga złożenia</w:t>
      </w:r>
      <w:r w:rsidR="006D7842" w:rsidRPr="00C43703">
        <w:rPr>
          <w:bCs/>
        </w:rPr>
        <w:t xml:space="preserve"> p</w:t>
      </w:r>
      <w:r w:rsidRPr="00C43703">
        <w:rPr>
          <w:bCs/>
        </w:rPr>
        <w:t>rzedmiotowych środków dowodowych:</w:t>
      </w:r>
      <w:r w:rsidRPr="00C43703">
        <w:rPr>
          <w:bCs/>
          <w:i/>
          <w:iCs/>
          <w:color w:val="FF0000"/>
        </w:rPr>
        <w:t xml:space="preserve"> </w:t>
      </w:r>
    </w:p>
    <w:p w14:paraId="37829CB9" w14:textId="77777777" w:rsidR="006E20EE" w:rsidRPr="00C43703" w:rsidRDefault="006E20EE" w:rsidP="006E20EE">
      <w:pPr>
        <w:pStyle w:val="Akapitzlist"/>
        <w:numPr>
          <w:ilvl w:val="0"/>
          <w:numId w:val="84"/>
        </w:numPr>
        <w:spacing w:line="360" w:lineRule="auto"/>
        <w:jc w:val="both"/>
      </w:pPr>
      <w:r w:rsidRPr="00C43703">
        <w:t>Oryginały lub kopie poświadczone przez Wykonawcę za zgodność z oryginałem dokumentów, potwierdzających posiadanie stopnia (statusu) partnerstwa z firmą HPE co najmniej na poziomie GOLD.</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18C647C6"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w:t>
      </w:r>
      <w:r w:rsidR="00F54EA8">
        <w:rPr>
          <w:bCs/>
        </w:rPr>
        <w:t xml:space="preserve">– </w:t>
      </w:r>
      <w:r w:rsidR="00F54EA8" w:rsidRPr="00F54EA8">
        <w:rPr>
          <w:b/>
          <w:i/>
          <w:iCs/>
        </w:rPr>
        <w:t>nie dotyczy.</w:t>
      </w:r>
    </w:p>
    <w:p w14:paraId="06582117" w14:textId="77777777" w:rsidR="002F2F73" w:rsidRPr="001B6C57" w:rsidRDefault="002F2F73" w:rsidP="008877C7">
      <w:pPr>
        <w:spacing w:before="120" w:line="312" w:lineRule="auto"/>
        <w:jc w:val="both"/>
        <w:rPr>
          <w:bCs/>
          <w:sz w:val="2"/>
          <w:szCs w:val="2"/>
        </w:rPr>
      </w:pPr>
    </w:p>
    <w:p w14:paraId="65BF0F77" w14:textId="11ED13D0" w:rsidR="00E37406" w:rsidRPr="00F54EA8" w:rsidRDefault="000D2865" w:rsidP="00F54EA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8D212A9" w14:textId="77777777" w:rsidR="00A357A7" w:rsidRPr="00CD6137" w:rsidRDefault="006B0420" w:rsidP="00DD6531">
      <w:pPr>
        <w:pStyle w:val="Akapitzlist"/>
        <w:widowControl w:val="0"/>
        <w:numPr>
          <w:ilvl w:val="0"/>
          <w:numId w:val="16"/>
        </w:numPr>
        <w:tabs>
          <w:tab w:val="left" w:pos="426"/>
        </w:tabs>
        <w:adjustRightInd w:val="0"/>
        <w:spacing w:before="120" w:line="312" w:lineRule="auto"/>
        <w:ind w:left="357" w:hanging="357"/>
        <w:contextualSpacing w:val="0"/>
        <w:jc w:val="both"/>
        <w:textAlignment w:val="baseline"/>
        <w:rPr>
          <w:b/>
        </w:rPr>
      </w:pPr>
      <w:r w:rsidRPr="00CD6137">
        <w:rPr>
          <w:bCs/>
        </w:rPr>
        <w:t>Zamawiający</w:t>
      </w:r>
      <w:r w:rsidR="000D2865" w:rsidRPr="00CD6137">
        <w:rPr>
          <w:bCs/>
        </w:rPr>
        <w:t xml:space="preserve"> żąda od </w:t>
      </w:r>
      <w:r w:rsidR="008616AB" w:rsidRPr="00CD6137">
        <w:rPr>
          <w:bCs/>
        </w:rPr>
        <w:t>Wykonawców</w:t>
      </w:r>
      <w:r w:rsidR="000D2865" w:rsidRPr="00CD6137">
        <w:rPr>
          <w:bCs/>
        </w:rPr>
        <w:t xml:space="preserve"> wniesien</w:t>
      </w:r>
      <w:r w:rsidR="00BB64DC" w:rsidRPr="00CD6137">
        <w:rPr>
          <w:bCs/>
        </w:rPr>
        <w:t>ia wadium w wysokości</w:t>
      </w:r>
      <w:r w:rsidR="00A357A7" w:rsidRPr="00CD6137">
        <w:rPr>
          <w:bCs/>
        </w:rPr>
        <w:t xml:space="preserve"> 10 000,00 netto </w:t>
      </w:r>
      <w:r w:rsidR="00BB64DC" w:rsidRPr="00CD6137">
        <w:rPr>
          <w:bCs/>
        </w:rPr>
        <w:t>PLN</w:t>
      </w:r>
    </w:p>
    <w:p w14:paraId="7A464792" w14:textId="6179AE72" w:rsidR="00DA5D85" w:rsidRPr="00275BB9" w:rsidRDefault="00DA5D85" w:rsidP="00DD6531">
      <w:pPr>
        <w:pStyle w:val="Akapitzlist"/>
        <w:widowControl w:val="0"/>
        <w:numPr>
          <w:ilvl w:val="0"/>
          <w:numId w:val="16"/>
        </w:numPr>
        <w:tabs>
          <w:tab w:val="left" w:pos="426"/>
        </w:tabs>
        <w:adjustRightInd w:val="0"/>
        <w:spacing w:before="120" w:line="312" w:lineRule="auto"/>
        <w:ind w:left="357" w:hanging="357"/>
        <w:contextualSpacing w:val="0"/>
        <w:jc w:val="both"/>
        <w:textAlignment w:val="baseline"/>
        <w:rPr>
          <w:b/>
        </w:rPr>
      </w:pPr>
      <w:r w:rsidRPr="00CD6137">
        <w:t xml:space="preserve">Jeżeli w okresie 12 miesięcy licząc od terminu składania ofert </w:t>
      </w:r>
      <w:r w:rsidR="008616AB" w:rsidRPr="00CD6137">
        <w:t>Wykonawca</w:t>
      </w:r>
      <w:r w:rsidRPr="00CD6137">
        <w:t xml:space="preserve"> w innym postępowaniu prowadzonym przez Polską Grupę Górniczą S.A. odmówił zawarcia umowy </w:t>
      </w:r>
      <w:r w:rsidRPr="00CD6137">
        <w:br/>
        <w:t xml:space="preserve">z przyczyn leżących po jego stronie lub wycofał ofertę, to zobowiązany jest wnieść wadium w powiększonej wysokości, tj. </w:t>
      </w:r>
      <w:r w:rsidR="00533FAB" w:rsidRPr="00CD6137">
        <w:t>1</w:t>
      </w:r>
      <w:r w:rsidR="00A357A7" w:rsidRPr="00CD6137">
        <w:t>5 000,00</w:t>
      </w:r>
      <w:r w:rsidR="00275BB9" w:rsidRPr="00CD6137">
        <w:t xml:space="preserve"> netto PLN</w:t>
      </w:r>
      <w:r w:rsidRPr="00CD6137">
        <w:t>.</w:t>
      </w:r>
      <w:r w:rsidR="00275BB9" w:rsidRPr="00CD6137">
        <w:t xml:space="preserve"> </w:t>
      </w:r>
      <w:r w:rsidRPr="00CD6137">
        <w:t>Przepisy</w:t>
      </w:r>
      <w:r w:rsidRPr="00275BB9">
        <w:t xml:space="preserve"> stosuje się odpowiednio do</w:t>
      </w:r>
      <w:r w:rsidR="00275BB9">
        <w:t> </w:t>
      </w:r>
      <w:r w:rsidR="008616AB" w:rsidRPr="00275BB9">
        <w:t>Wykonawców</w:t>
      </w:r>
      <w:r w:rsidRPr="00275BB9">
        <w:t xml:space="preserve"> wspólnie ubiegających się o udzielenie zamówienia. </w:t>
      </w:r>
    </w:p>
    <w:p w14:paraId="60533021" w14:textId="14A7BDE2" w:rsidR="001B6C57" w:rsidRPr="0013238E" w:rsidRDefault="000D2865" w:rsidP="00514083">
      <w:pPr>
        <w:pStyle w:val="Akapitzlist"/>
        <w:numPr>
          <w:ilvl w:val="0"/>
          <w:numId w:val="16"/>
        </w:numPr>
        <w:spacing w:before="120" w:line="312" w:lineRule="auto"/>
        <w:contextualSpacing w:val="0"/>
        <w:jc w:val="both"/>
        <w:rPr>
          <w:bCs/>
        </w:rPr>
      </w:pPr>
      <w:r w:rsidRPr="00057162">
        <w:rPr>
          <w:bCs/>
        </w:rPr>
        <w:lastRenderedPageBreak/>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514083">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514083">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rsidP="00514083">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C5BB6" w:rsidRDefault="000D2865" w:rsidP="00514083">
      <w:pPr>
        <w:pStyle w:val="Akapitzlist"/>
        <w:numPr>
          <w:ilvl w:val="1"/>
          <w:numId w:val="16"/>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514083">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2FB71007" w14:textId="436DA72E" w:rsidR="000D2865" w:rsidRDefault="000D2865" w:rsidP="00514083">
      <w:pPr>
        <w:pStyle w:val="Akapitzlist"/>
        <w:numPr>
          <w:ilvl w:val="0"/>
          <w:numId w:val="16"/>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533FAB">
        <w:rPr>
          <w:b/>
        </w:rPr>
        <w:br/>
      </w:r>
      <w:r w:rsidR="000E7F0A" w:rsidRPr="000C5BB6">
        <w:rPr>
          <w:b/>
        </w:rPr>
        <w:t xml:space="preserve">nr </w:t>
      </w:r>
      <w:r w:rsidR="00DA44BE" w:rsidRPr="000C5BB6">
        <w:rPr>
          <w:b/>
        </w:rPr>
        <w:t>rachunku 62</w:t>
      </w:r>
      <w:r w:rsidR="00C0105E" w:rsidRPr="000C5BB6">
        <w:rPr>
          <w:b/>
        </w:rPr>
        <w:t xml:space="preserve">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F54EA8">
        <w:rPr>
          <w:bCs/>
        </w:rPr>
        <w:t>532500454</w:t>
      </w:r>
      <w:r w:rsidR="008616AB">
        <w:rPr>
          <w:bCs/>
        </w:rPr>
        <w:t xml:space="preserve"> pn</w:t>
      </w:r>
      <w:r w:rsidRPr="00057162">
        <w:rPr>
          <w:bCs/>
        </w:rPr>
        <w:t>.</w:t>
      </w:r>
      <w:r w:rsidR="00F54EA8">
        <w:rPr>
          <w:bCs/>
        </w:rPr>
        <w:t xml:space="preserve"> </w:t>
      </w:r>
      <w:r w:rsidR="00F54EA8" w:rsidRPr="00F54EA8">
        <w:rPr>
          <w:bCs/>
        </w:rPr>
        <w:t xml:space="preserve">Dostawa 12 szt. serwerów dla systemów OT  w kopalniach PGG S.A.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514083">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CA7AA0A" w:rsidR="000D2865" w:rsidRPr="00DA0AA4" w:rsidRDefault="00127C46" w:rsidP="00514083">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w:t>
      </w:r>
      <w:r w:rsidRPr="00DA0AA4">
        <w:rPr>
          <w:color w:val="000000"/>
        </w:rPr>
        <w:t xml:space="preserve">nieodwołalne i ważne co najmniej przez okres związania ofertą. Wadium powinno zabezpieczać uprawnienia </w:t>
      </w:r>
      <w:r w:rsidR="00CD00A9" w:rsidRPr="00DA0AA4">
        <w:rPr>
          <w:color w:val="000000"/>
        </w:rPr>
        <w:t>Z</w:t>
      </w:r>
      <w:r w:rsidRPr="00DA0AA4">
        <w:rPr>
          <w:color w:val="000000"/>
        </w:rPr>
        <w:t xml:space="preserve">amawiającego do zatrzymania wadium </w:t>
      </w:r>
      <w:r w:rsidR="00BD1FDA" w:rsidRPr="00DA0AA4">
        <w:rPr>
          <w:color w:val="000000"/>
        </w:rPr>
        <w:t xml:space="preserve">w oparciu o przesłanki </w:t>
      </w:r>
      <w:r w:rsidRPr="00DA0AA4">
        <w:rPr>
          <w:color w:val="000000"/>
        </w:rPr>
        <w:t xml:space="preserve">określone </w:t>
      </w:r>
      <w:r w:rsidR="00953149" w:rsidRPr="00DA0AA4">
        <w:rPr>
          <w:color w:val="000000"/>
        </w:rPr>
        <w:t xml:space="preserve">w </w:t>
      </w:r>
      <w:r w:rsidR="00AB5FA1" w:rsidRPr="00650712">
        <w:rPr>
          <w:bCs/>
          <w:iCs/>
        </w:rPr>
        <w:t>§ 30 ust. 1</w:t>
      </w:r>
      <w:r w:rsidR="00D63ADB" w:rsidRPr="00650712">
        <w:rPr>
          <w:bCs/>
          <w:iCs/>
        </w:rPr>
        <w:t>5</w:t>
      </w:r>
      <w:r w:rsidR="00D32ACE" w:rsidRPr="00650712">
        <w:rPr>
          <w:bCs/>
          <w:iCs/>
        </w:rPr>
        <w:t>)</w:t>
      </w:r>
      <w:r w:rsidR="00AB5FA1" w:rsidRPr="00650712">
        <w:rPr>
          <w:bCs/>
          <w:iCs/>
        </w:rPr>
        <w:t xml:space="preserve"> Regulaminu</w:t>
      </w:r>
      <w:r w:rsidR="00CD00A9" w:rsidRPr="00650712">
        <w:rPr>
          <w:bCs/>
          <w:iCs/>
        </w:rPr>
        <w:t>.</w:t>
      </w:r>
    </w:p>
    <w:p w14:paraId="7A5D431C" w14:textId="126702A4" w:rsidR="00D32ACE" w:rsidRPr="00DA0AA4" w:rsidRDefault="00D32ACE" w:rsidP="00514083">
      <w:pPr>
        <w:pStyle w:val="Akapitzlist"/>
        <w:numPr>
          <w:ilvl w:val="0"/>
          <w:numId w:val="16"/>
        </w:numPr>
        <w:spacing w:before="120" w:line="312" w:lineRule="auto"/>
        <w:contextualSpacing w:val="0"/>
        <w:jc w:val="both"/>
        <w:rPr>
          <w:bCs/>
        </w:rPr>
      </w:pPr>
      <w:r w:rsidRPr="00DA0AA4">
        <w:rPr>
          <w:color w:val="000000"/>
        </w:rPr>
        <w:t>Beneficjentem gwarancji lub poręczenia jest: Polska Grupa Górnicza S.A. ul. Powstańców 30, 40-039 Katowice.</w:t>
      </w:r>
    </w:p>
    <w:p w14:paraId="414FCE38" w14:textId="4D0BE8B4" w:rsidR="00DF163F" w:rsidRPr="00DA0AA4" w:rsidRDefault="000D2865" w:rsidP="00514083">
      <w:pPr>
        <w:pStyle w:val="Akapitzlist"/>
        <w:numPr>
          <w:ilvl w:val="0"/>
          <w:numId w:val="16"/>
        </w:numPr>
        <w:spacing w:before="120" w:line="312" w:lineRule="auto"/>
        <w:contextualSpacing w:val="0"/>
        <w:jc w:val="both"/>
        <w:rPr>
          <w:strike/>
        </w:rPr>
      </w:pPr>
      <w:r w:rsidRPr="00DA0AA4">
        <w:rPr>
          <w:bCs/>
        </w:rPr>
        <w:t>Zwrot wadium nastąpi</w:t>
      </w:r>
      <w:r w:rsidR="00CD00A9" w:rsidRPr="00DA0AA4">
        <w:rPr>
          <w:bCs/>
        </w:rPr>
        <w:t xml:space="preserve"> zgodnie </w:t>
      </w:r>
      <w:r w:rsidR="00D32ACE" w:rsidRPr="00650712">
        <w:rPr>
          <w:bCs/>
          <w:iCs/>
        </w:rPr>
        <w:t>§ 30 ust. 1</w:t>
      </w:r>
      <w:r w:rsidR="00D63ADB" w:rsidRPr="00650712">
        <w:rPr>
          <w:bCs/>
          <w:iCs/>
        </w:rPr>
        <w:t>3</w:t>
      </w:r>
      <w:r w:rsidR="00530028" w:rsidRPr="00650712">
        <w:rPr>
          <w:bCs/>
          <w:iCs/>
        </w:rPr>
        <w:t>)</w:t>
      </w:r>
      <w:r w:rsidR="00D32ACE" w:rsidRPr="00650712">
        <w:rPr>
          <w:bCs/>
          <w:iCs/>
        </w:rPr>
        <w:t xml:space="preserve">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704088" w:rsidRDefault="007C36FB" w:rsidP="00933285">
      <w:pPr>
        <w:pStyle w:val="Akapitzlist"/>
        <w:numPr>
          <w:ilvl w:val="0"/>
          <w:numId w:val="10"/>
        </w:numPr>
        <w:spacing w:before="120" w:line="312" w:lineRule="auto"/>
        <w:contextualSpacing w:val="0"/>
        <w:jc w:val="both"/>
        <w:rPr>
          <w:b/>
        </w:rPr>
      </w:pPr>
      <w:r w:rsidRPr="00704088">
        <w:rPr>
          <w:b/>
          <w:bCs/>
        </w:rPr>
        <w:t>Składanie i otwarcie ofert następuje</w:t>
      </w:r>
      <w:r w:rsidR="00F94DFE" w:rsidRPr="00704088">
        <w:rPr>
          <w:b/>
          <w:bCs/>
        </w:rPr>
        <w:t xml:space="preserve"> w</w:t>
      </w:r>
      <w:r w:rsidRPr="00704088">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11A12447" w:rsidR="001B6C57" w:rsidRPr="00704088" w:rsidRDefault="00704088" w:rsidP="00704088">
      <w:pPr>
        <w:pStyle w:val="Akapitzlist"/>
        <w:numPr>
          <w:ilvl w:val="0"/>
          <w:numId w:val="10"/>
        </w:numPr>
        <w:spacing w:before="120" w:line="312" w:lineRule="auto"/>
        <w:contextualSpacing w:val="0"/>
        <w:jc w:val="both"/>
        <w:rPr>
          <w:bCs/>
        </w:rPr>
      </w:pPr>
      <w:bookmarkStart w:id="52" w:name="_Hlk106710689"/>
      <w:bookmarkEnd w:id="51"/>
      <w:r w:rsidRPr="00704088">
        <w:rPr>
          <w:bCs/>
        </w:rPr>
        <w:t>Wykonawca pozostaje związany złożoną ofertą przez okres 90 dni począwszy od dnia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434537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06F3A5CB" w:rsidR="006109FF" w:rsidRPr="00E6644D" w:rsidRDefault="006B0420" w:rsidP="00E6644D">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6644D">
        <w:rPr>
          <w:bCs/>
        </w:rPr>
        <w:t xml:space="preserve"> – </w:t>
      </w:r>
      <w:r w:rsidR="00E6644D" w:rsidRPr="00E6644D">
        <w:rPr>
          <w:b/>
          <w:i/>
          <w:iCs/>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4345379"/>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591FBEA" w14:textId="7551344A" w:rsidR="003C2C0F" w:rsidRPr="00145926" w:rsidRDefault="003C2C0F" w:rsidP="00145926">
      <w:pPr>
        <w:pStyle w:val="Akapitzlist"/>
        <w:numPr>
          <w:ilvl w:val="0"/>
          <w:numId w:val="13"/>
        </w:numPr>
        <w:spacing w:before="120" w:line="312" w:lineRule="auto"/>
        <w:jc w:val="both"/>
        <w:rPr>
          <w:bCs/>
        </w:rPr>
      </w:pPr>
      <w:r w:rsidRPr="00E6644D">
        <w:rPr>
          <w:bCs/>
        </w:rPr>
        <w:lastRenderedPageBreak/>
        <w:t>Za najkorzystniejszą ofertę dla kryterium cena - zostanie uznana oferta Wykonawcy, który zaoferuje najniższą cenę realizacji zadania.</w:t>
      </w:r>
      <w:bookmarkStart w:id="62"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B67371" w:rsidRDefault="006B0420" w:rsidP="00514083">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w:t>
      </w:r>
      <w:r w:rsidR="00CE1A8D" w:rsidRPr="00B67371">
        <w:rPr>
          <w:bCs/>
          <w:sz w:val="24"/>
          <w:szCs w:val="24"/>
        </w:rPr>
        <w:t xml:space="preserve">elektronicznej. </w:t>
      </w:r>
    </w:p>
    <w:p w14:paraId="263F122E" w14:textId="0D86F6C6" w:rsidR="00261307" w:rsidRPr="00B67371" w:rsidRDefault="00261307" w:rsidP="00514083">
      <w:pPr>
        <w:numPr>
          <w:ilvl w:val="1"/>
          <w:numId w:val="18"/>
        </w:numPr>
        <w:spacing w:before="120" w:line="312" w:lineRule="auto"/>
        <w:jc w:val="both"/>
        <w:rPr>
          <w:bCs/>
          <w:strike/>
          <w:color w:val="EE0000"/>
          <w:sz w:val="24"/>
          <w:szCs w:val="24"/>
        </w:rPr>
      </w:pPr>
      <w:r w:rsidRPr="00B67371">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B67371" w:rsidRDefault="007C36FB" w:rsidP="00514083">
      <w:pPr>
        <w:numPr>
          <w:ilvl w:val="1"/>
          <w:numId w:val="18"/>
        </w:numPr>
        <w:spacing w:before="120" w:line="312" w:lineRule="auto"/>
        <w:jc w:val="both"/>
        <w:rPr>
          <w:bCs/>
          <w:sz w:val="24"/>
          <w:szCs w:val="24"/>
        </w:rPr>
      </w:pPr>
      <w:r w:rsidRPr="00B67371">
        <w:rPr>
          <w:bCs/>
          <w:sz w:val="24"/>
          <w:szCs w:val="24"/>
        </w:rPr>
        <w:t>Zamawiający, w toku aukcji elektronicznej, stosować będzie kryterium zgodnie z zapisami SWZ.</w:t>
      </w:r>
    </w:p>
    <w:p w14:paraId="006E4BB8" w14:textId="02604B5E" w:rsidR="00F7726E" w:rsidRPr="00B67371" w:rsidRDefault="005951D1" w:rsidP="00514083">
      <w:pPr>
        <w:numPr>
          <w:ilvl w:val="1"/>
          <w:numId w:val="18"/>
        </w:numPr>
        <w:spacing w:before="120" w:line="312" w:lineRule="auto"/>
        <w:jc w:val="both"/>
        <w:rPr>
          <w:bCs/>
          <w:sz w:val="24"/>
          <w:szCs w:val="24"/>
        </w:rPr>
      </w:pPr>
      <w:r w:rsidRPr="00B67371">
        <w:rPr>
          <w:bCs/>
          <w:sz w:val="24"/>
          <w:szCs w:val="24"/>
        </w:rPr>
        <w:t>Adres</w:t>
      </w:r>
      <w:r w:rsidRPr="00B67371">
        <w:rPr>
          <w:sz w:val="24"/>
          <w:szCs w:val="24"/>
        </w:rPr>
        <w:t xml:space="preserve"> strony internetowej, na której będzie prowadzona aukcja elektroniczna </w:t>
      </w:r>
      <w:r w:rsidRPr="00B67371">
        <w:rPr>
          <w:bCs/>
          <w:sz w:val="24"/>
          <w:szCs w:val="24"/>
        </w:rPr>
        <w:t>będzie podany w zaproszeniu do aukcji.</w:t>
      </w:r>
    </w:p>
    <w:p w14:paraId="7AF7C3B0" w14:textId="4793C0A9" w:rsidR="00074E6E" w:rsidRPr="00B67371" w:rsidRDefault="00074E6E" w:rsidP="00514083">
      <w:pPr>
        <w:numPr>
          <w:ilvl w:val="1"/>
          <w:numId w:val="18"/>
        </w:numPr>
        <w:spacing w:before="120" w:line="312" w:lineRule="auto"/>
        <w:jc w:val="both"/>
        <w:rPr>
          <w:bCs/>
          <w:sz w:val="24"/>
          <w:szCs w:val="24"/>
        </w:rPr>
      </w:pPr>
      <w:r w:rsidRPr="00B67371">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B67371" w:rsidRDefault="006E60E3" w:rsidP="00514083">
      <w:pPr>
        <w:numPr>
          <w:ilvl w:val="1"/>
          <w:numId w:val="18"/>
        </w:numPr>
        <w:spacing w:before="120" w:line="312" w:lineRule="auto"/>
        <w:jc w:val="both"/>
        <w:rPr>
          <w:sz w:val="24"/>
          <w:szCs w:val="24"/>
        </w:rPr>
      </w:pPr>
      <w:r w:rsidRPr="00B67371">
        <w:rPr>
          <w:sz w:val="24"/>
          <w:szCs w:val="24"/>
        </w:rPr>
        <w:t>Powiadomienia o rozpoczęciu aukcji otrzymują</w:t>
      </w:r>
      <w:r w:rsidR="004E0ADE" w:rsidRPr="00B67371">
        <w:rPr>
          <w:sz w:val="24"/>
          <w:szCs w:val="24"/>
        </w:rPr>
        <w:t>:</w:t>
      </w:r>
    </w:p>
    <w:p w14:paraId="48B36D03" w14:textId="0A32354B" w:rsidR="004E0ADE" w:rsidRPr="00B67371" w:rsidRDefault="004E0ADE" w:rsidP="00514083">
      <w:pPr>
        <w:pStyle w:val="Akapitzlist"/>
        <w:numPr>
          <w:ilvl w:val="6"/>
          <w:numId w:val="18"/>
        </w:numPr>
        <w:spacing w:before="120" w:line="312" w:lineRule="auto"/>
        <w:ind w:left="851" w:hanging="284"/>
        <w:jc w:val="both"/>
      </w:pPr>
      <w:r w:rsidRPr="00B67371">
        <w:t>w przypadku aukcji angielskiej</w:t>
      </w:r>
      <w:r w:rsidR="006E60E3" w:rsidRPr="00B67371">
        <w:t xml:space="preserve"> tylko osoby wpisane w Formularzu </w:t>
      </w:r>
      <w:r w:rsidR="00DD4075" w:rsidRPr="00B67371">
        <w:t>O</w:t>
      </w:r>
      <w:r w:rsidR="006E60E3" w:rsidRPr="00B67371">
        <w:t xml:space="preserve">fertowym w polu „Osoby prowadzące postępowanie” jaki i „Osoby upoważnione do składania ofert </w:t>
      </w:r>
      <w:r w:rsidR="004F0E82" w:rsidRPr="00B67371">
        <w:br/>
      </w:r>
      <w:r w:rsidR="006E60E3" w:rsidRPr="00B67371">
        <w:t>w aukcji”</w:t>
      </w:r>
      <w:r w:rsidRPr="00B67371">
        <w:t>;</w:t>
      </w:r>
    </w:p>
    <w:p w14:paraId="25685F18" w14:textId="301057EE" w:rsidR="00755CD0" w:rsidRPr="00B67371" w:rsidRDefault="00755CD0" w:rsidP="00514083">
      <w:pPr>
        <w:pStyle w:val="Akapitzlist"/>
        <w:numPr>
          <w:ilvl w:val="6"/>
          <w:numId w:val="18"/>
        </w:numPr>
        <w:spacing w:before="120" w:line="312" w:lineRule="auto"/>
        <w:ind w:left="851" w:hanging="284"/>
        <w:jc w:val="both"/>
      </w:pPr>
      <w:r w:rsidRPr="00B67371">
        <w:t xml:space="preserve">w przypadku aukcji japońskiej </w:t>
      </w:r>
      <w:r w:rsidR="007C36FB" w:rsidRPr="00B67371">
        <w:t xml:space="preserve">albo holenderskiej </w:t>
      </w:r>
      <w:r w:rsidRPr="00B67371">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B67371">
        <w:t>i</w:t>
      </w:r>
      <w:r w:rsidRPr="00B67371">
        <w:t>e.</w:t>
      </w:r>
    </w:p>
    <w:p w14:paraId="787EC262" w14:textId="418664AB" w:rsidR="004E0ADE" w:rsidRPr="00B67371" w:rsidRDefault="006E60E3" w:rsidP="00514083">
      <w:pPr>
        <w:numPr>
          <w:ilvl w:val="1"/>
          <w:numId w:val="18"/>
        </w:numPr>
        <w:spacing w:before="120" w:line="312" w:lineRule="auto"/>
        <w:jc w:val="both"/>
        <w:rPr>
          <w:sz w:val="24"/>
          <w:szCs w:val="24"/>
        </w:rPr>
      </w:pPr>
      <w:r w:rsidRPr="00B67371">
        <w:rPr>
          <w:sz w:val="24"/>
          <w:szCs w:val="24"/>
        </w:rPr>
        <w:t xml:space="preserve">Nie ma konieczności </w:t>
      </w:r>
      <w:r w:rsidR="00C24FED" w:rsidRPr="00B67371">
        <w:rPr>
          <w:sz w:val="24"/>
          <w:szCs w:val="24"/>
        </w:rPr>
        <w:t xml:space="preserve">indywidualnego </w:t>
      </w:r>
      <w:r w:rsidRPr="00B67371">
        <w:rPr>
          <w:sz w:val="24"/>
          <w:szCs w:val="24"/>
        </w:rPr>
        <w:t>zakładania kont</w:t>
      </w:r>
      <w:r w:rsidR="00C24FED" w:rsidRPr="00B67371">
        <w:rPr>
          <w:sz w:val="24"/>
          <w:szCs w:val="24"/>
        </w:rPr>
        <w:t>a użytkownika</w:t>
      </w:r>
      <w:r w:rsidRPr="00B67371">
        <w:rPr>
          <w:sz w:val="24"/>
          <w:szCs w:val="24"/>
        </w:rPr>
        <w:t xml:space="preserve"> w systemie aukcyjnym przed rozpoczęciem aukcji</w:t>
      </w:r>
      <w:r w:rsidR="004E0ADE" w:rsidRPr="00B67371">
        <w:rPr>
          <w:sz w:val="24"/>
          <w:szCs w:val="24"/>
        </w:rPr>
        <w:t>:</w:t>
      </w:r>
    </w:p>
    <w:p w14:paraId="2DB14789" w14:textId="77777777" w:rsidR="004E0ADE" w:rsidRPr="00B67371" w:rsidRDefault="004E0ADE" w:rsidP="00514083">
      <w:pPr>
        <w:pStyle w:val="Akapitzlist"/>
        <w:numPr>
          <w:ilvl w:val="6"/>
          <w:numId w:val="18"/>
        </w:numPr>
        <w:spacing w:before="120" w:line="312" w:lineRule="auto"/>
        <w:ind w:left="851" w:hanging="284"/>
        <w:jc w:val="both"/>
      </w:pPr>
      <w:r w:rsidRPr="00B67371">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67371">
        <w:noBreakHyphen/>
        <w:t xml:space="preserve">mail, </w:t>
      </w:r>
      <w:r w:rsidRPr="00B67371">
        <w:lastRenderedPageBreak/>
        <w:t>to konto uczestnika zostanie utworzone tylko jedno i odpowiednio zostanie tylko raz wysłane jedno powiadomienie o utworzeniu konta użytkownika Portalu LAIN3;</w:t>
      </w:r>
    </w:p>
    <w:p w14:paraId="2A693725" w14:textId="2418EE23" w:rsidR="004E0ADE" w:rsidRPr="00B67371" w:rsidRDefault="004E0ADE" w:rsidP="00514083">
      <w:pPr>
        <w:pStyle w:val="Akapitzlist"/>
        <w:numPr>
          <w:ilvl w:val="6"/>
          <w:numId w:val="18"/>
        </w:numPr>
        <w:spacing w:before="120" w:line="312" w:lineRule="auto"/>
        <w:ind w:left="851" w:hanging="284"/>
        <w:jc w:val="both"/>
      </w:pPr>
      <w:r w:rsidRPr="00B67371">
        <w:t xml:space="preserve">w przypadku aukcji japońskiej </w:t>
      </w:r>
      <w:r w:rsidR="007A02F2" w:rsidRPr="00B67371">
        <w:t xml:space="preserve">i holenderskiej </w:t>
      </w:r>
      <w:r w:rsidRPr="00B67371">
        <w:t>tworzone jest "tymczasowe" konto dedykowane dla aukcji z konkretnego postępowania. Konto jest wysyłane tylko do osób ujętych na liście „Osoby upoważnione do składania ofert w aukcji”.</w:t>
      </w:r>
    </w:p>
    <w:p w14:paraId="27015C80" w14:textId="5FDA6509" w:rsidR="004E0ADE" w:rsidRPr="00B67371" w:rsidRDefault="004E0ADE" w:rsidP="00514083">
      <w:pPr>
        <w:pStyle w:val="Akapitzlist"/>
        <w:numPr>
          <w:ilvl w:val="1"/>
          <w:numId w:val="18"/>
        </w:numPr>
        <w:spacing w:before="120" w:line="312" w:lineRule="auto"/>
        <w:jc w:val="both"/>
      </w:pPr>
      <w:r w:rsidRPr="00B67371">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B67371" w:rsidRDefault="008616AB" w:rsidP="00514083">
      <w:pPr>
        <w:pStyle w:val="Akapitzlist"/>
        <w:numPr>
          <w:ilvl w:val="1"/>
          <w:numId w:val="18"/>
        </w:numPr>
        <w:spacing w:before="120" w:line="312" w:lineRule="auto"/>
        <w:jc w:val="both"/>
      </w:pPr>
      <w:r w:rsidRPr="00B67371">
        <w:t>Wykonawca</w:t>
      </w:r>
      <w:r w:rsidR="006E60E3" w:rsidRPr="00B67371">
        <w:t xml:space="preserve"> zobowiązany jest zalogować się w systemie</w:t>
      </w:r>
      <w:r w:rsidR="00006579" w:rsidRPr="00B67371">
        <w:t>:</w:t>
      </w:r>
      <w:r w:rsidR="006E60E3" w:rsidRPr="00B67371">
        <w:t xml:space="preserve"> Aukcje elektroniczne </w:t>
      </w:r>
      <w:r w:rsidR="00951AAB" w:rsidRPr="00B67371">
        <w:br/>
      </w:r>
      <w:r w:rsidR="006E60E3" w:rsidRPr="00B67371">
        <w:t>w momencie otrzymania zaproszenia drog</w:t>
      </w:r>
      <w:r w:rsidR="00B47581" w:rsidRPr="00B67371">
        <w:t>ą</w:t>
      </w:r>
      <w:r w:rsidR="006E60E3" w:rsidRPr="00B67371">
        <w:t xml:space="preserve"> mailową. Zaproszenie zawiera wytyczne pomagające przejść przez proces </w:t>
      </w:r>
      <w:r w:rsidR="00657B07" w:rsidRPr="00B67371">
        <w:t>aktywacji automatycznie założonego konta użytkownika</w:t>
      </w:r>
      <w:r w:rsidR="006E60E3" w:rsidRPr="00B67371">
        <w:t>.</w:t>
      </w:r>
    </w:p>
    <w:p w14:paraId="613EBE3C" w14:textId="60A9A07A" w:rsidR="006E60E3" w:rsidRPr="00B67371" w:rsidRDefault="006E60E3" w:rsidP="00514083">
      <w:pPr>
        <w:numPr>
          <w:ilvl w:val="1"/>
          <w:numId w:val="18"/>
        </w:numPr>
        <w:spacing w:before="120" w:line="312" w:lineRule="auto"/>
        <w:jc w:val="both"/>
        <w:rPr>
          <w:sz w:val="24"/>
          <w:szCs w:val="24"/>
        </w:rPr>
      </w:pPr>
      <w:r w:rsidRPr="00B67371">
        <w:rPr>
          <w:sz w:val="24"/>
          <w:szCs w:val="24"/>
        </w:rPr>
        <w:t xml:space="preserve">Zwracamy uwagę aby </w:t>
      </w:r>
      <w:r w:rsidR="008616AB" w:rsidRPr="00B67371">
        <w:rPr>
          <w:sz w:val="24"/>
          <w:szCs w:val="24"/>
        </w:rPr>
        <w:t>Wykonawca</w:t>
      </w:r>
      <w:r w:rsidRPr="00B67371">
        <w:rPr>
          <w:sz w:val="24"/>
          <w:szCs w:val="24"/>
        </w:rPr>
        <w:t xml:space="preserve"> miał dostęp do skrzynki mailowej wskazanej </w:t>
      </w:r>
      <w:r w:rsidR="00951AAB" w:rsidRPr="00B67371">
        <w:rPr>
          <w:sz w:val="24"/>
          <w:szCs w:val="24"/>
        </w:rPr>
        <w:br/>
      </w:r>
      <w:r w:rsidRPr="00B67371">
        <w:rPr>
          <w:sz w:val="24"/>
          <w:szCs w:val="24"/>
        </w:rPr>
        <w:t xml:space="preserve">w </w:t>
      </w:r>
      <w:r w:rsidR="00DD4075" w:rsidRPr="00B67371">
        <w:rPr>
          <w:sz w:val="24"/>
          <w:szCs w:val="24"/>
        </w:rPr>
        <w:t>F</w:t>
      </w:r>
      <w:r w:rsidRPr="00B67371">
        <w:rPr>
          <w:sz w:val="24"/>
          <w:szCs w:val="24"/>
        </w:rPr>
        <w:t xml:space="preserve">ormularzu </w:t>
      </w:r>
      <w:r w:rsidR="00DD4075" w:rsidRPr="00B67371">
        <w:rPr>
          <w:sz w:val="24"/>
          <w:szCs w:val="24"/>
        </w:rPr>
        <w:t>O</w:t>
      </w:r>
      <w:r w:rsidRPr="00B67371">
        <w:rPr>
          <w:sz w:val="24"/>
          <w:szCs w:val="24"/>
        </w:rPr>
        <w:t>fertowym</w:t>
      </w:r>
      <w:r w:rsidR="00B01AED" w:rsidRPr="00B67371">
        <w:rPr>
          <w:sz w:val="24"/>
          <w:szCs w:val="24"/>
        </w:rPr>
        <w:t>,</w:t>
      </w:r>
      <w:r w:rsidRPr="00B67371">
        <w:rPr>
          <w:sz w:val="24"/>
          <w:szCs w:val="24"/>
        </w:rPr>
        <w:t xml:space="preserve"> szczególnie w wyznaczonym dniu do przeprowadzenia aukcji. </w:t>
      </w:r>
    </w:p>
    <w:p w14:paraId="3F14E0EF" w14:textId="41DA4544" w:rsidR="006E60E3" w:rsidRPr="00B67371" w:rsidRDefault="006E60E3" w:rsidP="00514083">
      <w:pPr>
        <w:numPr>
          <w:ilvl w:val="1"/>
          <w:numId w:val="18"/>
        </w:numPr>
        <w:spacing w:before="120" w:line="312" w:lineRule="auto"/>
        <w:jc w:val="both"/>
        <w:rPr>
          <w:sz w:val="24"/>
          <w:szCs w:val="24"/>
        </w:rPr>
      </w:pPr>
      <w:r w:rsidRPr="00B67371">
        <w:rPr>
          <w:sz w:val="24"/>
          <w:szCs w:val="24"/>
        </w:rPr>
        <w:t>Wymagania sprzętowe:</w:t>
      </w:r>
    </w:p>
    <w:p w14:paraId="10FB931F" w14:textId="51197252" w:rsidR="00C24FED" w:rsidRPr="00B67371" w:rsidRDefault="00C24FED" w:rsidP="00C24FED">
      <w:pPr>
        <w:pStyle w:val="Akapitzlist"/>
        <w:autoSpaceDE w:val="0"/>
        <w:autoSpaceDN w:val="0"/>
        <w:adjustRightInd w:val="0"/>
        <w:spacing w:after="138" w:line="360" w:lineRule="auto"/>
        <w:ind w:left="851" w:hanging="284"/>
        <w:jc w:val="both"/>
      </w:pPr>
      <w:r w:rsidRPr="00B67371">
        <w:t xml:space="preserve">a) korzystanie z szerokopasmowego łącza internetowego, </w:t>
      </w:r>
    </w:p>
    <w:p w14:paraId="1E47D578" w14:textId="77777777" w:rsidR="00C24FED" w:rsidRPr="00B67371" w:rsidRDefault="00C24FED" w:rsidP="00C24FED">
      <w:pPr>
        <w:pStyle w:val="Akapitzlist"/>
        <w:autoSpaceDE w:val="0"/>
        <w:autoSpaceDN w:val="0"/>
        <w:adjustRightInd w:val="0"/>
        <w:spacing w:after="138" w:line="360" w:lineRule="auto"/>
        <w:ind w:left="851" w:hanging="284"/>
        <w:jc w:val="both"/>
      </w:pPr>
      <w:r w:rsidRPr="00B67371">
        <w:t xml:space="preserve">b) korzystanie ze stabilnych wersji (bez wsparcia dla wersji beta) przeglądarki Internet Explorer (wersja 10 lub 11), alternatywnie Microsoft Edge lub Mozilla </w:t>
      </w:r>
      <w:proofErr w:type="spellStart"/>
      <w:r w:rsidRPr="00B67371">
        <w:t>Firefox</w:t>
      </w:r>
      <w:proofErr w:type="spellEnd"/>
      <w:r w:rsidRPr="00B67371">
        <w:t xml:space="preserve"> od wersji 50, </w:t>
      </w:r>
    </w:p>
    <w:p w14:paraId="44D521D4" w14:textId="522F75ED" w:rsidR="00C24FED" w:rsidRPr="00B67371" w:rsidRDefault="00C24FED" w:rsidP="00C24FED">
      <w:pPr>
        <w:pStyle w:val="Akapitzlist"/>
        <w:autoSpaceDE w:val="0"/>
        <w:autoSpaceDN w:val="0"/>
        <w:adjustRightInd w:val="0"/>
        <w:spacing w:after="138" w:line="360" w:lineRule="auto"/>
        <w:ind w:left="851" w:hanging="284"/>
        <w:jc w:val="both"/>
      </w:pPr>
      <w:r w:rsidRPr="00B67371">
        <w:t>c) korzystanie z komputera klasy PC z jednym z następujących systemów operacyjnych: Windows 7, Windows 8, Windows 10</w:t>
      </w:r>
      <w:r w:rsidR="00AA035A" w:rsidRPr="00B67371">
        <w:t>, Windows 11</w:t>
      </w:r>
      <w:r w:rsidRPr="00B67371">
        <w:t xml:space="preserve"> (bez wsparcia dla Windows XP, Windows Vista), </w:t>
      </w:r>
    </w:p>
    <w:p w14:paraId="3F7F9590" w14:textId="77777777" w:rsidR="00C24FED" w:rsidRPr="00B67371" w:rsidRDefault="00C24FED" w:rsidP="00C24FED">
      <w:pPr>
        <w:pStyle w:val="Akapitzlist"/>
        <w:autoSpaceDE w:val="0"/>
        <w:autoSpaceDN w:val="0"/>
        <w:adjustRightInd w:val="0"/>
        <w:spacing w:after="138" w:line="360" w:lineRule="auto"/>
        <w:ind w:left="851" w:hanging="284"/>
        <w:jc w:val="both"/>
      </w:pPr>
      <w:r w:rsidRPr="00B67371">
        <w:t xml:space="preserve">d) włączenie obsługi JavaScript w wykorzystywanej przeglądarce internetowej, </w:t>
      </w:r>
    </w:p>
    <w:p w14:paraId="6DA00A4E" w14:textId="1734D6A5" w:rsidR="00C24FED" w:rsidRPr="00B67371" w:rsidRDefault="00C24FED" w:rsidP="00C24FED">
      <w:pPr>
        <w:pStyle w:val="Akapitzlist"/>
        <w:autoSpaceDE w:val="0"/>
        <w:autoSpaceDN w:val="0"/>
        <w:adjustRightInd w:val="0"/>
        <w:spacing w:after="138" w:line="360" w:lineRule="auto"/>
        <w:ind w:left="851" w:hanging="284"/>
        <w:jc w:val="both"/>
      </w:pPr>
      <w:r w:rsidRPr="00B67371">
        <w:t>e) minimaln</w:t>
      </w:r>
      <w:r w:rsidR="00B01AED" w:rsidRPr="00B67371">
        <w:t>a</w:t>
      </w:r>
      <w:r w:rsidRPr="00B67371">
        <w:t xml:space="preserve"> rozdzielczoś</w:t>
      </w:r>
      <w:r w:rsidR="00B01AED" w:rsidRPr="00B67371">
        <w:t>ć</w:t>
      </w:r>
      <w:r w:rsidRPr="00B67371">
        <w:t xml:space="preserve"> ekranu do poprawnego działania platformy: 1366x768.</w:t>
      </w:r>
    </w:p>
    <w:p w14:paraId="13CD86EC" w14:textId="77777777" w:rsidR="00FA1F0C" w:rsidRPr="00B67371" w:rsidRDefault="00FA1F0C" w:rsidP="00514083">
      <w:pPr>
        <w:numPr>
          <w:ilvl w:val="1"/>
          <w:numId w:val="18"/>
        </w:numPr>
        <w:spacing w:line="312" w:lineRule="auto"/>
        <w:jc w:val="both"/>
        <w:rPr>
          <w:sz w:val="24"/>
          <w:szCs w:val="24"/>
        </w:rPr>
      </w:pPr>
      <w:r w:rsidRPr="00B67371">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B67371" w:rsidRDefault="00FA1F0C" w:rsidP="00514083">
      <w:pPr>
        <w:pStyle w:val="Akapitzlist"/>
        <w:numPr>
          <w:ilvl w:val="0"/>
          <w:numId w:val="76"/>
        </w:numPr>
        <w:spacing w:line="312" w:lineRule="auto"/>
        <w:jc w:val="both"/>
      </w:pPr>
      <w:r w:rsidRPr="00B67371">
        <w:t>wszyscy Wykonawcy potwierdzą cenę proponowaną przez system aukcyjny ( po potwierdzeniu ceny przez ostatniego Wykonawcę), lub</w:t>
      </w:r>
    </w:p>
    <w:p w14:paraId="63B305E1" w14:textId="77777777" w:rsidR="00FA1F0C" w:rsidRPr="00B67371" w:rsidRDefault="00FA1F0C" w:rsidP="00514083">
      <w:pPr>
        <w:pStyle w:val="Akapitzlist"/>
        <w:numPr>
          <w:ilvl w:val="0"/>
          <w:numId w:val="76"/>
        </w:numPr>
        <w:spacing w:line="312" w:lineRule="auto"/>
        <w:jc w:val="both"/>
      </w:pPr>
      <w:r w:rsidRPr="00B67371">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B67371" w:rsidRDefault="00FA1F0C" w:rsidP="00514083">
      <w:pPr>
        <w:pStyle w:val="Akapitzlist"/>
        <w:numPr>
          <w:ilvl w:val="0"/>
          <w:numId w:val="76"/>
        </w:numPr>
        <w:spacing w:line="312" w:lineRule="auto"/>
        <w:jc w:val="both"/>
      </w:pPr>
      <w:r w:rsidRPr="00B67371">
        <w:t>cena wywoławcza osiągnie maksymalny poziom wyznaczony przez system aukcyjny.</w:t>
      </w:r>
    </w:p>
    <w:p w14:paraId="124F33E1" w14:textId="77777777" w:rsidR="00FA1F0C" w:rsidRPr="00B67371" w:rsidRDefault="00FA1F0C" w:rsidP="00FA1F0C">
      <w:pPr>
        <w:spacing w:before="120" w:line="312" w:lineRule="auto"/>
        <w:ind w:left="567" w:hanging="65"/>
        <w:jc w:val="both"/>
        <w:rPr>
          <w:bCs/>
          <w:sz w:val="24"/>
          <w:szCs w:val="24"/>
        </w:rPr>
      </w:pPr>
      <w:r w:rsidRPr="00B67371">
        <w:rPr>
          <w:bCs/>
          <w:sz w:val="24"/>
          <w:szCs w:val="24"/>
        </w:rPr>
        <w:t xml:space="preserve">Uczestnik aukcji może zalogować się w dowolnym momencie w czasie trwania aukcji </w:t>
      </w:r>
      <w:r w:rsidRPr="00B67371">
        <w:rPr>
          <w:bCs/>
          <w:sz w:val="24"/>
          <w:szCs w:val="24"/>
        </w:rPr>
        <w:br/>
        <w:t>i zaakceptować aktualnie wyświetloną kwotę oferty</w:t>
      </w:r>
    </w:p>
    <w:p w14:paraId="44E80325" w14:textId="2F0E105A" w:rsidR="00FA1F0C" w:rsidRPr="00B67371" w:rsidRDefault="00FA1F0C" w:rsidP="00FA1F0C">
      <w:pPr>
        <w:spacing w:before="120" w:line="312" w:lineRule="auto"/>
        <w:ind w:left="567" w:hanging="65"/>
        <w:jc w:val="both"/>
        <w:rPr>
          <w:bCs/>
          <w:sz w:val="24"/>
          <w:szCs w:val="24"/>
        </w:rPr>
      </w:pPr>
      <w:r w:rsidRPr="00B67371">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B67371" w:rsidRDefault="00F07F39" w:rsidP="00514083">
      <w:pPr>
        <w:pStyle w:val="Akapitzlist"/>
        <w:numPr>
          <w:ilvl w:val="1"/>
          <w:numId w:val="18"/>
        </w:numPr>
        <w:spacing w:before="120" w:line="312" w:lineRule="auto"/>
        <w:ind w:left="499" w:hanging="357"/>
        <w:jc w:val="both"/>
        <w:rPr>
          <w:bCs/>
        </w:rPr>
      </w:pPr>
      <w:bookmarkStart w:id="66" w:name="_Hlk68869954"/>
      <w:bookmarkStart w:id="67" w:name="_Hlk96508933"/>
      <w:r w:rsidRPr="00B67371">
        <w:rPr>
          <w:bCs/>
        </w:rPr>
        <w:t>Jeżeli aukcja będzie przeprowadzona na zasadach aukcji japońskiej to:</w:t>
      </w:r>
    </w:p>
    <w:p w14:paraId="2D235CFB" w14:textId="77777777" w:rsidR="00F07F39" w:rsidRDefault="00F07F39" w:rsidP="00514083">
      <w:pPr>
        <w:pStyle w:val="Akapitzlist"/>
        <w:numPr>
          <w:ilvl w:val="0"/>
          <w:numId w:val="77"/>
        </w:numPr>
        <w:spacing w:before="120" w:line="312" w:lineRule="auto"/>
        <w:jc w:val="both"/>
        <w:rPr>
          <w:bCs/>
        </w:rPr>
      </w:pPr>
      <w:r w:rsidRPr="00B67371">
        <w:rPr>
          <w:bCs/>
        </w:rPr>
        <w:t>Składanie ofert w aukcji japońskiej</w:t>
      </w:r>
      <w:r>
        <w:rPr>
          <w:bCs/>
        </w:rPr>
        <w:t xml:space="preserve"> będzie polegać na zaakceptowaniu przez platformę wartości. Wartość obniżana będzie kolejno w ustalonych odstępach czasu wskazanego przez Zamawiającego.</w:t>
      </w:r>
    </w:p>
    <w:p w14:paraId="40B2C520" w14:textId="77777777" w:rsidR="00F07F39" w:rsidRDefault="00F07F39" w:rsidP="00514083">
      <w:pPr>
        <w:pStyle w:val="Akapitzlist"/>
        <w:numPr>
          <w:ilvl w:val="0"/>
          <w:numId w:val="77"/>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514083">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514083">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514083">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514083">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514083">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t>
      </w:r>
      <w:r>
        <w:rPr>
          <w:bCs/>
        </w:rPr>
        <w:lastRenderedPageBreak/>
        <w:t>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B112D9" w:rsidRDefault="00F07F39" w:rsidP="00514083">
      <w:pPr>
        <w:pStyle w:val="Akapitzlist"/>
        <w:numPr>
          <w:ilvl w:val="0"/>
          <w:numId w:val="77"/>
        </w:numPr>
        <w:spacing w:before="120" w:line="312" w:lineRule="auto"/>
        <w:jc w:val="both"/>
        <w:rPr>
          <w:bCs/>
        </w:rPr>
      </w:pPr>
      <w:r>
        <w:rPr>
          <w:bCs/>
        </w:rPr>
        <w:t xml:space="preserve">W przypadku dalszego nierozstrzygnięcia postępowania (tj. równego czasu złożenia postąpień – godzina, minuta, sekunda) o wyborze najkorzystniejszej oferty decydują pozostałe sposoby uzyskania ostatecznej ceny, takie jak </w:t>
      </w:r>
      <w:r w:rsidRPr="00B112D9">
        <w:rPr>
          <w:bCs/>
        </w:rPr>
        <w:t>negocjacje.</w:t>
      </w:r>
    </w:p>
    <w:p w14:paraId="203EE0D8" w14:textId="77777777" w:rsidR="00F07F39" w:rsidRPr="00F07F39" w:rsidRDefault="00F07F39" w:rsidP="00514083">
      <w:pPr>
        <w:pStyle w:val="Akapitzlist"/>
        <w:numPr>
          <w:ilvl w:val="1"/>
          <w:numId w:val="18"/>
        </w:numPr>
        <w:spacing w:before="120" w:line="312" w:lineRule="auto"/>
        <w:jc w:val="both"/>
        <w:rPr>
          <w:bCs/>
        </w:rPr>
      </w:pPr>
      <w:r w:rsidRPr="00B112D9">
        <w:rPr>
          <w:bCs/>
        </w:rPr>
        <w:t xml:space="preserve">Zamawiający zastrzega sobie prawo do powtórzenia aukcji, zgodnie z zapisami </w:t>
      </w:r>
      <w:r w:rsidRPr="00B112D9">
        <w:rPr>
          <w:bCs/>
        </w:rPr>
        <w:br/>
      </w:r>
      <w:r w:rsidRPr="00B112D9">
        <w:rPr>
          <w:bCs/>
          <w:color w:val="000000"/>
        </w:rPr>
        <w:t>§ 37 ust. 8 Regulaminu. O terminie</w:t>
      </w:r>
      <w:r>
        <w:rPr>
          <w:bCs/>
          <w:color w:val="000000"/>
        </w:rPr>
        <w:t xml:space="preserve"> rozpoczęcia nowej aukcji Zamawiający powiadomi w sposób określony w SWZ.</w:t>
      </w:r>
    </w:p>
    <w:p w14:paraId="3C6471DD" w14:textId="4047DEE5" w:rsidR="00F07F39" w:rsidRPr="0001712C" w:rsidRDefault="00F07F39" w:rsidP="00514083">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514083">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514083">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2"/>
    <w:bookmarkEnd w:id="66"/>
    <w:bookmarkEnd w:id="67"/>
    <w:p w14:paraId="010CD7A5" w14:textId="77777777" w:rsidR="00DA0AA4" w:rsidRPr="00DA0AA4" w:rsidRDefault="00367BB3" w:rsidP="007223E0">
      <w:pPr>
        <w:pStyle w:val="Akapitzlist"/>
        <w:numPr>
          <w:ilvl w:val="1"/>
          <w:numId w:val="18"/>
        </w:numPr>
        <w:spacing w:before="120" w:line="312" w:lineRule="auto"/>
        <w:ind w:left="426"/>
        <w:jc w:val="both"/>
      </w:pPr>
      <w:r w:rsidRPr="00650712">
        <w:rPr>
          <w:b/>
        </w:rPr>
        <w:t>Sposób wyliczenia cen jednostkowych i wartości zamówienia</w:t>
      </w:r>
      <w:r w:rsidR="00A6732C" w:rsidRPr="00650712">
        <w:rPr>
          <w:b/>
        </w:rPr>
        <w:t xml:space="preserve"> </w:t>
      </w:r>
    </w:p>
    <w:p w14:paraId="27592A4C" w14:textId="69AB7C5A" w:rsidR="00F03D1E" w:rsidRPr="000C5BB6" w:rsidRDefault="00F03D1E" w:rsidP="00DA0AA4">
      <w:pPr>
        <w:pStyle w:val="Akapitzlist"/>
        <w:spacing w:before="120" w:line="312" w:lineRule="auto"/>
        <w:ind w:left="426"/>
        <w:jc w:val="both"/>
      </w:pPr>
      <w:bookmarkStart w:id="68" w:name="_Toc106095854"/>
      <w:bookmarkStart w:id="69" w:name="_Toc106096398"/>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22B87C14" w14:textId="77777777" w:rsidR="00F03D1E" w:rsidRPr="000C5BB6" w:rsidRDefault="00F03D1E" w:rsidP="00F03D1E">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1A7CD645" w14:textId="77777777" w:rsidR="00F03D1E" w:rsidRDefault="00F03D1E" w:rsidP="00F03D1E">
      <w:pPr>
        <w:spacing w:before="120" w:line="312" w:lineRule="auto"/>
        <w:ind w:left="709" w:firstLine="425"/>
        <w:jc w:val="both"/>
        <w:rPr>
          <w:sz w:val="22"/>
          <w:szCs w:val="22"/>
        </w:rPr>
      </w:pPr>
      <w:r w:rsidRPr="00DA44BE">
        <w:rPr>
          <w:sz w:val="22"/>
          <w:szCs w:val="22"/>
        </w:rPr>
        <w:t>Obliczenia zostaną wykonane wg wzoru:</w:t>
      </w:r>
    </w:p>
    <w:p w14:paraId="4234E816" w14:textId="77777777" w:rsidR="00F03D1E" w:rsidRPr="00DA44BE" w:rsidRDefault="00F03D1E" w:rsidP="00F03D1E">
      <w:pPr>
        <w:spacing w:before="120" w:line="312" w:lineRule="auto"/>
        <w:ind w:left="709" w:firstLine="425"/>
        <w:jc w:val="both"/>
        <w:rPr>
          <w:sz w:val="22"/>
          <w:szCs w:val="22"/>
        </w:rPr>
      </w:pPr>
    </w:p>
    <w:p w14:paraId="02B877BA" w14:textId="77777777" w:rsidR="00F03D1E" w:rsidRPr="000C5BB6" w:rsidRDefault="00F03D1E" w:rsidP="00F03D1E">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79D5C4FA" w14:textId="77777777" w:rsidR="00F03D1E" w:rsidRPr="000C5BB6" w:rsidRDefault="00F03D1E" w:rsidP="00F03D1E">
      <w:pPr>
        <w:pStyle w:val="bullet"/>
        <w:spacing w:before="0" w:after="0"/>
        <w:ind w:left="2830" w:hanging="851"/>
        <w:rPr>
          <w:b/>
        </w:rPr>
      </w:pPr>
      <w:r w:rsidRPr="000C5BB6">
        <w:rPr>
          <w:b/>
        </w:rPr>
        <w:t>U = --------------------------------------  x 100 [%]</w:t>
      </w:r>
    </w:p>
    <w:p w14:paraId="18F2A3AF" w14:textId="77777777" w:rsidR="00F03D1E" w:rsidRPr="000C5BB6" w:rsidRDefault="00F03D1E" w:rsidP="00F03D1E">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2F7E3A88" w14:textId="77777777" w:rsidR="00F03D1E" w:rsidRPr="000C5BB6" w:rsidRDefault="00F03D1E" w:rsidP="00F03D1E">
      <w:pPr>
        <w:ind w:left="3053" w:firstLine="492"/>
        <w:rPr>
          <w:b/>
          <w:sz w:val="24"/>
          <w:szCs w:val="24"/>
          <w:vertAlign w:val="subscript"/>
        </w:rPr>
      </w:pPr>
    </w:p>
    <w:p w14:paraId="18983199" w14:textId="77777777" w:rsidR="00F03D1E" w:rsidRPr="008D3149" w:rsidRDefault="00F03D1E" w:rsidP="00F03D1E">
      <w:pPr>
        <w:pStyle w:val="Akapitzlist"/>
        <w:numPr>
          <w:ilvl w:val="8"/>
          <w:numId w:val="18"/>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 xml:space="preserve">pierwotnej o wartość upustu wyliczoną przy zastosowaniu wartości wskaźnika upustu (U), przy czym ceny te </w:t>
      </w:r>
      <w:r w:rsidRPr="008D3149">
        <w:lastRenderedPageBreak/>
        <w:t>zostaną zaokrąglone w</w:t>
      </w:r>
      <w:r>
        <w:t> </w:t>
      </w:r>
      <w:r w:rsidRPr="008D3149">
        <w:t xml:space="preserve">dół </w:t>
      </w:r>
      <w:r w:rsidRPr="00426E34">
        <w:t>do dwóch miejsc po przecinku.</w:t>
      </w:r>
      <w:r w:rsidRPr="008D3149">
        <w:t xml:space="preserve"> Obliczenia zostaną wykonane wg wzoru:</w:t>
      </w:r>
    </w:p>
    <w:p w14:paraId="21B38B48" w14:textId="77777777" w:rsidR="00F03D1E" w:rsidRPr="008D3149" w:rsidRDefault="00F03D1E" w:rsidP="00F03D1E">
      <w:pPr>
        <w:jc w:val="both"/>
        <w:rPr>
          <w:sz w:val="24"/>
          <w:szCs w:val="24"/>
        </w:rPr>
      </w:pPr>
    </w:p>
    <w:p w14:paraId="7FF314AE" w14:textId="77777777" w:rsidR="00F03D1E" w:rsidRPr="008D3149" w:rsidRDefault="00F03D1E" w:rsidP="00F03D1E">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2B6D5B03" w14:textId="77777777" w:rsidR="00F03D1E" w:rsidRPr="008D3149" w:rsidRDefault="00F03D1E" w:rsidP="00F03D1E">
      <w:pPr>
        <w:ind w:left="1080"/>
        <w:jc w:val="both"/>
        <w:rPr>
          <w:sz w:val="24"/>
          <w:szCs w:val="24"/>
        </w:rPr>
      </w:pPr>
      <w:r w:rsidRPr="008D3149">
        <w:rPr>
          <w:sz w:val="24"/>
          <w:szCs w:val="24"/>
        </w:rPr>
        <w:t>gdzie:</w:t>
      </w:r>
    </w:p>
    <w:p w14:paraId="1D49490D" w14:textId="77777777" w:rsidR="00F03D1E" w:rsidRPr="008D3149" w:rsidRDefault="00F03D1E" w:rsidP="00F03D1E">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1F842BBA" w14:textId="77777777" w:rsidR="00F03D1E" w:rsidRPr="008D3149" w:rsidRDefault="00F03D1E" w:rsidP="00F03D1E">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2C8E344C" w14:textId="77777777" w:rsidR="00F03D1E" w:rsidRPr="008D3149" w:rsidRDefault="00F03D1E" w:rsidP="00F03D1E">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66790426" w14:textId="77777777" w:rsidR="00F03D1E" w:rsidRPr="008D3149" w:rsidRDefault="00F03D1E" w:rsidP="00F03D1E">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4BA11D04" w14:textId="77777777" w:rsidR="00F03D1E" w:rsidRPr="008D3149" w:rsidRDefault="00F03D1E" w:rsidP="00F03D1E">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7EE2FBEA" w14:textId="77777777" w:rsidR="00F03D1E" w:rsidRPr="008D3149" w:rsidRDefault="00F03D1E" w:rsidP="00F03D1E">
      <w:pPr>
        <w:tabs>
          <w:tab w:val="left" w:pos="1800"/>
        </w:tabs>
        <w:jc w:val="both"/>
        <w:rPr>
          <w:sz w:val="24"/>
          <w:szCs w:val="24"/>
        </w:rPr>
      </w:pPr>
    </w:p>
    <w:p w14:paraId="5DFBCF1F" w14:textId="64E73B90" w:rsidR="00DA177B" w:rsidRPr="002768F5" w:rsidRDefault="00F03D1E" w:rsidP="00F03D1E">
      <w:pPr>
        <w:pStyle w:val="bullet"/>
        <w:spacing w:before="120" w:after="0" w:line="312" w:lineRule="auto"/>
        <w:ind w:left="426"/>
        <w:jc w:val="both"/>
        <w:rPr>
          <w:bCs/>
          <w:color w:val="0070C0"/>
        </w:rPr>
      </w:pPr>
      <w:r w:rsidRPr="008D3149">
        <w:t xml:space="preserve">Wartość umowy netto zostanie wyliczona jako suma iloczynów cen jednostkowych netto wyliczonych w sposób określony w </w:t>
      </w:r>
      <w:r>
        <w:t xml:space="preserve">pkt 2) </w:t>
      </w:r>
      <w:r w:rsidRPr="008D3149">
        <w:t>oraz szacunkowych ilości poszczególnych pozycji  zamówienia określonych w Formularzu Ofertowym</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51408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514083">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33DCBF2F" w:rsidR="00344A22" w:rsidRPr="00145926" w:rsidRDefault="00344A22" w:rsidP="00145926">
      <w:pPr>
        <w:spacing w:before="120" w:line="312" w:lineRule="auto"/>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7470F57"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C3754D">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04E9F5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E02206">
        <w:rPr>
          <w:rFonts w:ascii="Times New Roman" w:hAnsi="Times New Roman" w:cs="Times New Roman"/>
          <w:color w:val="auto"/>
          <w:sz w:val="24"/>
          <w:szCs w:val="24"/>
        </w:rPr>
        <w:t xml:space="preserve"> – nie dotyczy</w:t>
      </w:r>
    </w:p>
    <w:p w14:paraId="73B560C2" w14:textId="655DCA27" w:rsidR="00694060" w:rsidRPr="00057162" w:rsidRDefault="00694060" w:rsidP="00694060">
      <w:pPr>
        <w:spacing w:before="120" w:line="312" w:lineRule="auto"/>
        <w:jc w:val="both"/>
        <w:rPr>
          <w:color w:val="0070C0"/>
          <w:sz w:val="24"/>
          <w:szCs w:val="24"/>
        </w:rPr>
      </w:pPr>
    </w:p>
    <w:p w14:paraId="207E7B33" w14:textId="16FEB575" w:rsidR="00232D84" w:rsidRPr="00B112D9" w:rsidRDefault="00232D84" w:rsidP="00514083">
      <w:pPr>
        <w:pStyle w:val="Akapitzlist"/>
        <w:numPr>
          <w:ilvl w:val="0"/>
          <w:numId w:val="36"/>
        </w:numPr>
        <w:spacing w:before="120" w:line="312" w:lineRule="auto"/>
        <w:jc w:val="both"/>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3B0C4D6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D6835">
        <w:rPr>
          <w:sz w:val="24"/>
          <w:szCs w:val="24"/>
        </w:rPr>
        <w:t>Wykonawcom</w:t>
      </w:r>
      <w:r w:rsidR="006A01E6" w:rsidRPr="008D6835">
        <w:rPr>
          <w:sz w:val="24"/>
          <w:szCs w:val="24"/>
        </w:rPr>
        <w:t xml:space="preserve"> nie przysługują </w:t>
      </w:r>
      <w:r w:rsidRPr="008D6835">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4345387"/>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7F725B06" w:rsidR="00F01CBF" w:rsidRPr="006B481F" w:rsidRDefault="00F01CBF" w:rsidP="00E32BAD">
      <w:pPr>
        <w:tabs>
          <w:tab w:val="left" w:pos="1843"/>
        </w:tabs>
        <w:jc w:val="both"/>
        <w:rPr>
          <w:i/>
          <w:iCs/>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6B481F">
        <w:rPr>
          <w:sz w:val="22"/>
          <w:szCs w:val="22"/>
        </w:rPr>
        <w:t xml:space="preserve"> – </w:t>
      </w:r>
      <w:r w:rsidR="006B481F" w:rsidRPr="006B481F">
        <w:rPr>
          <w:i/>
          <w:iCs/>
          <w:sz w:val="22"/>
          <w:szCs w:val="22"/>
        </w:rPr>
        <w:t>nie dotyczy</w:t>
      </w:r>
    </w:p>
    <w:p w14:paraId="53CC2AD4" w14:textId="4AD9E224" w:rsidR="00F01CBF" w:rsidRPr="006B481F" w:rsidRDefault="00F01CBF" w:rsidP="006B481F">
      <w:pPr>
        <w:tabs>
          <w:tab w:val="left" w:pos="1843"/>
        </w:tabs>
        <w:ind w:left="1843" w:hanging="1843"/>
        <w:jc w:val="both"/>
        <w:rPr>
          <w:i/>
          <w:iCs/>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6B481F">
        <w:rPr>
          <w:sz w:val="22"/>
          <w:szCs w:val="22"/>
        </w:rPr>
        <w:t xml:space="preserve"> – </w:t>
      </w:r>
      <w:r w:rsidR="006B481F" w:rsidRPr="006B481F">
        <w:rPr>
          <w:i/>
          <w:iCs/>
          <w:sz w:val="22"/>
          <w:szCs w:val="22"/>
        </w:rPr>
        <w:t>nie dotyczy</w:t>
      </w:r>
    </w:p>
    <w:p w14:paraId="5A93DAC9" w14:textId="5AB7BACC"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6B481F">
        <w:rPr>
          <w:sz w:val="22"/>
          <w:szCs w:val="22"/>
        </w:rPr>
        <w:t xml:space="preserve"> – </w:t>
      </w:r>
      <w:r w:rsidR="006B481F" w:rsidRPr="006B481F">
        <w:rPr>
          <w:i/>
          <w:iCs/>
          <w:sz w:val="22"/>
          <w:szCs w:val="22"/>
        </w:rPr>
        <w:t>nie dotyczy</w:t>
      </w:r>
      <w:r w:rsidR="006B481F">
        <w:rPr>
          <w:i/>
          <w:iCs/>
          <w:sz w:val="22"/>
          <w:szCs w:val="22"/>
        </w:rPr>
        <w:t>.</w:t>
      </w:r>
    </w:p>
    <w:p w14:paraId="753D2DB4" w14:textId="63C4F810"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6B481F">
        <w:rPr>
          <w:sz w:val="22"/>
          <w:szCs w:val="22"/>
        </w:rPr>
        <w:t xml:space="preserve"> – </w:t>
      </w:r>
      <w:r w:rsidR="006B481F" w:rsidRPr="006B481F">
        <w:rPr>
          <w:i/>
          <w:iCs/>
          <w:sz w:val="22"/>
          <w:szCs w:val="22"/>
        </w:rPr>
        <w:t>nie dotyczy.</w:t>
      </w:r>
    </w:p>
    <w:p w14:paraId="12046E83" w14:textId="78C386C3" w:rsidR="004126EE" w:rsidRPr="006B481F" w:rsidRDefault="00F01CBF" w:rsidP="00E32BAD">
      <w:pPr>
        <w:tabs>
          <w:tab w:val="left" w:pos="1843"/>
        </w:tabs>
        <w:jc w:val="both"/>
        <w:rPr>
          <w:b/>
          <w:bCs/>
          <w:i/>
          <w:i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6B481F">
        <w:rPr>
          <w:sz w:val="22"/>
          <w:szCs w:val="22"/>
        </w:rPr>
        <w:t xml:space="preserve"> – </w:t>
      </w:r>
      <w:r w:rsidR="006B481F" w:rsidRPr="006B481F">
        <w:rPr>
          <w:i/>
          <w:iCs/>
          <w:sz w:val="22"/>
          <w:szCs w:val="22"/>
        </w:rPr>
        <w:t>nie dotyczy</w:t>
      </w:r>
      <w:bookmarkEnd w:id="88"/>
    </w:p>
    <w:p w14:paraId="4371BA6A" w14:textId="7D095CF4" w:rsidR="004126EE"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2E44038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w:t>
      </w:r>
      <w:r w:rsidR="00BA4694">
        <w:rPr>
          <w:b/>
          <w:bCs/>
          <w:sz w:val="22"/>
          <w:szCs w:val="22"/>
        </w:rPr>
        <w:t> </w:t>
      </w:r>
      <w:r w:rsidRPr="00F45A8C">
        <w:rPr>
          <w:b/>
          <w:bCs/>
          <w:sz w:val="22"/>
          <w:szCs w:val="22"/>
        </w:rPr>
        <w:t>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w:t>
      </w:r>
      <w:bookmarkStart w:id="92" w:name="_Hlk207964147"/>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bookmarkEnd w:id="92"/>
    </w:p>
    <w:p w14:paraId="018196D7" w14:textId="76EE9320" w:rsidR="00857A21" w:rsidRPr="00650712" w:rsidRDefault="00857A21" w:rsidP="00650712">
      <w:pPr>
        <w:pStyle w:val="Akapitzlist"/>
        <w:jc w:val="both"/>
        <w:rPr>
          <w:b/>
          <w:bCs/>
        </w:rPr>
      </w:pPr>
      <w:bookmarkStart w:id="93" w:name="_Toc67292091"/>
      <w:bookmarkStart w:id="94" w:name="_Hlk67822129"/>
    </w:p>
    <w:p w14:paraId="44CD5139" w14:textId="2D2F0FE5" w:rsidR="00602FAA" w:rsidRDefault="001F655F" w:rsidP="00514083">
      <w:pPr>
        <w:pStyle w:val="Akapitzlist"/>
        <w:numPr>
          <w:ilvl w:val="0"/>
          <w:numId w:val="31"/>
        </w:numPr>
        <w:jc w:val="both"/>
        <w:rPr>
          <w:b/>
          <w:bCs/>
        </w:rPr>
      </w:pPr>
      <w:r>
        <w:rPr>
          <w:b/>
          <w:bCs/>
        </w:rPr>
        <w:t>P</w:t>
      </w:r>
      <w:r w:rsidR="00602FAA" w:rsidRPr="00A96B0E">
        <w:rPr>
          <w:b/>
          <w:bCs/>
        </w:rPr>
        <w:t>rzedmiot zamówienia:</w:t>
      </w:r>
      <w:bookmarkEnd w:id="93"/>
    </w:p>
    <w:p w14:paraId="2167E20C" w14:textId="6BC4DF36" w:rsidR="0074341F" w:rsidRPr="0074341F" w:rsidRDefault="0074341F" w:rsidP="0074341F">
      <w:pPr>
        <w:pStyle w:val="Akapitzlist"/>
        <w:jc w:val="both"/>
      </w:pPr>
      <w:r w:rsidRPr="0074341F">
        <w:t xml:space="preserve">Przedmiotem zamówienia jest dostawa 12 szt. serwerów w ilościach i </w:t>
      </w:r>
      <w:r w:rsidR="00764A84">
        <w:t xml:space="preserve">minimalnej </w:t>
      </w:r>
      <w:r w:rsidRPr="0074341F">
        <w:t>konfiguracji opisanej poniżej.</w:t>
      </w:r>
    </w:p>
    <w:p w14:paraId="444ED30A" w14:textId="77777777" w:rsidR="00363954" w:rsidRDefault="00363954" w:rsidP="00363954">
      <w:pPr>
        <w:pStyle w:val="Akapitzlist"/>
        <w:rPr>
          <w:rFonts w:eastAsiaTheme="minorHAnsi"/>
          <w:b/>
          <w:bCs/>
        </w:rPr>
      </w:pPr>
      <w:bookmarkStart w:id="95" w:name="_Toc67292092"/>
      <w:bookmarkStart w:id="96" w:name="_Hlk67822197"/>
      <w:bookmarkEnd w:id="94"/>
    </w:p>
    <w:p w14:paraId="449CD780" w14:textId="77777777" w:rsidR="0074341F" w:rsidRPr="0074341F" w:rsidRDefault="0074341F" w:rsidP="0074341F">
      <w:pPr>
        <w:ind w:left="709"/>
        <w:rPr>
          <w:b/>
          <w:bCs/>
          <w:sz w:val="24"/>
          <w:szCs w:val="24"/>
        </w:rPr>
      </w:pPr>
      <w:r w:rsidRPr="0074341F">
        <w:rPr>
          <w:b/>
          <w:bCs/>
          <w:sz w:val="24"/>
          <w:szCs w:val="24"/>
        </w:rPr>
        <w:t>Konfiguracja 1 (projekt BSM)</w:t>
      </w:r>
    </w:p>
    <w:p w14:paraId="5004309A" w14:textId="77777777" w:rsidR="0074341F" w:rsidRPr="0074341F" w:rsidRDefault="0074341F" w:rsidP="0074341F">
      <w:pPr>
        <w:ind w:left="709"/>
        <w:rPr>
          <w:sz w:val="24"/>
          <w:szCs w:val="24"/>
        </w:rPr>
      </w:pPr>
      <w:r w:rsidRPr="0074341F">
        <w:rPr>
          <w:sz w:val="24"/>
          <w:szCs w:val="24"/>
        </w:rPr>
        <w:t>1 serwer w konfiguracji:</w:t>
      </w:r>
    </w:p>
    <w:p w14:paraId="4BC95B63" w14:textId="77777777" w:rsidR="0074341F" w:rsidRPr="00C43703" w:rsidRDefault="0074341F" w:rsidP="0074341F">
      <w:pPr>
        <w:ind w:left="709"/>
        <w:rPr>
          <w:sz w:val="24"/>
          <w:szCs w:val="24"/>
          <w:lang w:val="en-GB"/>
        </w:rPr>
      </w:pPr>
      <w:proofErr w:type="spellStart"/>
      <w:r w:rsidRPr="00C43703">
        <w:rPr>
          <w:sz w:val="24"/>
          <w:szCs w:val="24"/>
          <w:lang w:val="en-GB"/>
        </w:rPr>
        <w:t>Platforma</w:t>
      </w:r>
      <w:proofErr w:type="spellEnd"/>
      <w:r w:rsidRPr="00C43703">
        <w:rPr>
          <w:sz w:val="24"/>
          <w:szCs w:val="24"/>
          <w:lang w:val="en-GB"/>
        </w:rPr>
        <w:t xml:space="preserve"> DELL PowerEdge R660xs </w:t>
      </w:r>
      <w:proofErr w:type="spellStart"/>
      <w:r w:rsidRPr="00C43703">
        <w:rPr>
          <w:sz w:val="24"/>
          <w:szCs w:val="24"/>
          <w:lang w:val="en-GB"/>
        </w:rPr>
        <w:t>lub</w:t>
      </w:r>
      <w:proofErr w:type="spellEnd"/>
      <w:r w:rsidRPr="00C43703">
        <w:rPr>
          <w:sz w:val="24"/>
          <w:szCs w:val="24"/>
          <w:lang w:val="en-GB"/>
        </w:rPr>
        <w:t xml:space="preserve"> </w:t>
      </w:r>
      <w:r w:rsidRPr="0074341F">
        <w:rPr>
          <w:sz w:val="24"/>
          <w:szCs w:val="24"/>
          <w:lang w:val="en-US"/>
        </w:rPr>
        <w:t xml:space="preserve">HPE </w:t>
      </w:r>
      <w:proofErr w:type="spellStart"/>
      <w:r w:rsidRPr="0074341F">
        <w:rPr>
          <w:sz w:val="24"/>
          <w:szCs w:val="24"/>
          <w:lang w:val="en-US"/>
        </w:rPr>
        <w:t>Proliant</w:t>
      </w:r>
      <w:proofErr w:type="spellEnd"/>
      <w:r w:rsidRPr="0074341F">
        <w:rPr>
          <w:sz w:val="24"/>
          <w:szCs w:val="24"/>
          <w:lang w:val="en-US"/>
        </w:rPr>
        <w:t xml:space="preserve"> DL360 Gen 12</w:t>
      </w:r>
    </w:p>
    <w:p w14:paraId="06C3BDD5" w14:textId="77777777" w:rsidR="0074341F" w:rsidRPr="00C43703" w:rsidRDefault="0074341F" w:rsidP="0074341F">
      <w:pPr>
        <w:ind w:left="709"/>
        <w:rPr>
          <w:sz w:val="24"/>
          <w:szCs w:val="24"/>
          <w:lang w:val="en-GB"/>
        </w:rPr>
      </w:pPr>
      <w:proofErr w:type="spellStart"/>
      <w:r w:rsidRPr="00C43703">
        <w:rPr>
          <w:sz w:val="24"/>
          <w:szCs w:val="24"/>
          <w:lang w:val="en-GB"/>
        </w:rPr>
        <w:t>Procesor</w:t>
      </w:r>
      <w:proofErr w:type="spellEnd"/>
      <w:r w:rsidRPr="00C43703">
        <w:rPr>
          <w:sz w:val="24"/>
          <w:szCs w:val="24"/>
          <w:lang w:val="en-GB"/>
        </w:rPr>
        <w:t xml:space="preserve"> co </w:t>
      </w:r>
      <w:proofErr w:type="spellStart"/>
      <w:r w:rsidRPr="00C43703">
        <w:rPr>
          <w:sz w:val="24"/>
          <w:szCs w:val="24"/>
          <w:lang w:val="en-GB"/>
        </w:rPr>
        <w:t>najmniej</w:t>
      </w:r>
      <w:proofErr w:type="spellEnd"/>
      <w:r w:rsidRPr="00C43703">
        <w:rPr>
          <w:sz w:val="24"/>
          <w:szCs w:val="24"/>
          <w:lang w:val="en-GB"/>
        </w:rPr>
        <w:t xml:space="preserve"> Intel Xeon Silver 4510 (12 core, 24 threads) </w:t>
      </w:r>
    </w:p>
    <w:p w14:paraId="1E565831" w14:textId="77777777" w:rsidR="0074341F" w:rsidRPr="0074341F" w:rsidRDefault="0074341F" w:rsidP="0074341F">
      <w:pPr>
        <w:ind w:left="709"/>
        <w:rPr>
          <w:sz w:val="24"/>
          <w:szCs w:val="24"/>
        </w:rPr>
      </w:pPr>
      <w:r w:rsidRPr="0074341F">
        <w:rPr>
          <w:sz w:val="24"/>
          <w:szCs w:val="24"/>
        </w:rPr>
        <w:t>RAM 16 GB DDR4</w:t>
      </w:r>
    </w:p>
    <w:p w14:paraId="71821209" w14:textId="77777777" w:rsidR="0074341F" w:rsidRPr="0074341F" w:rsidRDefault="0074341F" w:rsidP="0074341F">
      <w:pPr>
        <w:ind w:left="709"/>
        <w:rPr>
          <w:sz w:val="24"/>
          <w:szCs w:val="24"/>
        </w:rPr>
      </w:pPr>
      <w:r w:rsidRPr="0074341F">
        <w:rPr>
          <w:sz w:val="24"/>
          <w:szCs w:val="24"/>
        </w:rPr>
        <w:t>Kontroler RAID (co najmniej RAID 0,1,10)</w:t>
      </w:r>
    </w:p>
    <w:p w14:paraId="25FAD2FD" w14:textId="77777777" w:rsidR="0074341F" w:rsidRPr="0074341F" w:rsidRDefault="0074341F" w:rsidP="0074341F">
      <w:pPr>
        <w:ind w:left="709"/>
        <w:rPr>
          <w:sz w:val="24"/>
          <w:szCs w:val="24"/>
        </w:rPr>
      </w:pPr>
      <w:r w:rsidRPr="0074341F">
        <w:rPr>
          <w:sz w:val="24"/>
          <w:szCs w:val="24"/>
        </w:rPr>
        <w:t xml:space="preserve">Dyski: 2*1,2 TB HDD SAS Hot-Plug </w:t>
      </w:r>
    </w:p>
    <w:p w14:paraId="227D0728" w14:textId="77777777" w:rsidR="0074341F" w:rsidRPr="0074341F" w:rsidRDefault="0074341F" w:rsidP="0074341F">
      <w:pPr>
        <w:ind w:left="709"/>
        <w:rPr>
          <w:sz w:val="24"/>
          <w:szCs w:val="24"/>
        </w:rPr>
      </w:pPr>
      <w:r w:rsidRPr="0074341F">
        <w:rPr>
          <w:sz w:val="24"/>
          <w:szCs w:val="24"/>
        </w:rPr>
        <w:t xml:space="preserve">Karta sieciowa z co najmniej dwoma portami SFP+ 10 </w:t>
      </w:r>
      <w:proofErr w:type="spellStart"/>
      <w:r w:rsidRPr="0074341F">
        <w:rPr>
          <w:sz w:val="24"/>
          <w:szCs w:val="24"/>
        </w:rPr>
        <w:t>Gbps</w:t>
      </w:r>
      <w:proofErr w:type="spellEnd"/>
      <w:r w:rsidRPr="0074341F">
        <w:rPr>
          <w:sz w:val="24"/>
          <w:szCs w:val="24"/>
        </w:rPr>
        <w:t xml:space="preserve"> z wkładkami SFP+ SR 850 </w:t>
      </w:r>
      <w:proofErr w:type="spellStart"/>
      <w:r w:rsidRPr="0074341F">
        <w:rPr>
          <w:sz w:val="24"/>
          <w:szCs w:val="24"/>
        </w:rPr>
        <w:t>nm</w:t>
      </w:r>
      <w:proofErr w:type="spellEnd"/>
    </w:p>
    <w:p w14:paraId="31885BCE" w14:textId="77777777" w:rsidR="0074341F" w:rsidRPr="0074341F" w:rsidRDefault="0074341F" w:rsidP="0074341F">
      <w:pPr>
        <w:ind w:left="709"/>
        <w:rPr>
          <w:sz w:val="24"/>
          <w:szCs w:val="24"/>
        </w:rPr>
      </w:pPr>
      <w:r w:rsidRPr="0074341F">
        <w:rPr>
          <w:sz w:val="24"/>
          <w:szCs w:val="24"/>
        </w:rPr>
        <w:t>2 zasilacze min 700W</w:t>
      </w:r>
    </w:p>
    <w:p w14:paraId="5736B23F" w14:textId="77777777" w:rsidR="0074341F" w:rsidRPr="0074341F" w:rsidRDefault="0074341F" w:rsidP="0074341F">
      <w:pPr>
        <w:ind w:left="709"/>
        <w:contextualSpacing/>
        <w:jc w:val="both"/>
        <w:rPr>
          <w:sz w:val="24"/>
          <w:szCs w:val="24"/>
        </w:rPr>
      </w:pPr>
      <w:r w:rsidRPr="0074341F">
        <w:rPr>
          <w:sz w:val="24"/>
          <w:szCs w:val="24"/>
        </w:rPr>
        <w:t xml:space="preserve">ILO Advanced (w przypadku rozwiązania HPE) lub iDrac9 Enterprise (w przypadku rozwiązania DELL) z licencją </w:t>
      </w:r>
      <w:proofErr w:type="spellStart"/>
      <w:r w:rsidRPr="0074341F">
        <w:rPr>
          <w:sz w:val="24"/>
          <w:szCs w:val="24"/>
        </w:rPr>
        <w:t>ważna</w:t>
      </w:r>
      <w:proofErr w:type="spellEnd"/>
      <w:r w:rsidRPr="0074341F">
        <w:rPr>
          <w:sz w:val="24"/>
          <w:szCs w:val="24"/>
        </w:rPr>
        <w:t>̨ na cały okres gwarancji</w:t>
      </w:r>
    </w:p>
    <w:p w14:paraId="6860EE81" w14:textId="77777777" w:rsidR="0074341F" w:rsidRPr="0074341F" w:rsidRDefault="0074341F" w:rsidP="0074341F">
      <w:pPr>
        <w:ind w:left="709"/>
        <w:rPr>
          <w:sz w:val="24"/>
          <w:szCs w:val="24"/>
        </w:rPr>
      </w:pPr>
      <w:r w:rsidRPr="0074341F">
        <w:rPr>
          <w:sz w:val="24"/>
          <w:szCs w:val="24"/>
        </w:rPr>
        <w:t>Szyny montażowe do szafy RACK</w:t>
      </w:r>
    </w:p>
    <w:p w14:paraId="69AABFF9" w14:textId="77777777" w:rsidR="0074341F" w:rsidRPr="0074341F" w:rsidRDefault="0074341F" w:rsidP="0074341F">
      <w:pPr>
        <w:ind w:left="709"/>
        <w:rPr>
          <w:sz w:val="24"/>
          <w:szCs w:val="24"/>
        </w:rPr>
      </w:pPr>
      <w:r w:rsidRPr="0074341F">
        <w:rPr>
          <w:sz w:val="24"/>
          <w:szCs w:val="24"/>
        </w:rPr>
        <w:t>3 lata gwarancji NBD</w:t>
      </w:r>
    </w:p>
    <w:p w14:paraId="5693AFFD" w14:textId="77777777" w:rsidR="0074341F" w:rsidRPr="0074341F" w:rsidRDefault="0074341F" w:rsidP="0074341F">
      <w:pPr>
        <w:ind w:left="709"/>
        <w:rPr>
          <w:sz w:val="24"/>
          <w:szCs w:val="24"/>
        </w:rPr>
      </w:pPr>
    </w:p>
    <w:p w14:paraId="7AD35266" w14:textId="77777777" w:rsidR="0074341F" w:rsidRPr="0074341F" w:rsidRDefault="0074341F" w:rsidP="0074341F">
      <w:pPr>
        <w:ind w:left="709"/>
        <w:rPr>
          <w:b/>
          <w:bCs/>
          <w:sz w:val="24"/>
          <w:szCs w:val="24"/>
        </w:rPr>
      </w:pPr>
      <w:r w:rsidRPr="0074341F">
        <w:rPr>
          <w:b/>
          <w:bCs/>
          <w:sz w:val="24"/>
          <w:szCs w:val="24"/>
        </w:rPr>
        <w:t>Konfiguracja 2 (projekt HAL1)</w:t>
      </w:r>
    </w:p>
    <w:p w14:paraId="180D1CED" w14:textId="77777777" w:rsidR="0074341F" w:rsidRPr="0074341F" w:rsidRDefault="0074341F" w:rsidP="0074341F">
      <w:pPr>
        <w:ind w:left="709"/>
        <w:rPr>
          <w:sz w:val="24"/>
          <w:szCs w:val="24"/>
        </w:rPr>
      </w:pPr>
      <w:r w:rsidRPr="0074341F">
        <w:rPr>
          <w:sz w:val="24"/>
          <w:szCs w:val="24"/>
        </w:rPr>
        <w:t>2 serwery w konfiguracji:</w:t>
      </w:r>
    </w:p>
    <w:p w14:paraId="4A1B6BF7" w14:textId="77777777" w:rsidR="0074341F" w:rsidRPr="0074341F" w:rsidRDefault="0074341F" w:rsidP="0074341F">
      <w:pPr>
        <w:ind w:left="709"/>
        <w:jc w:val="both"/>
        <w:rPr>
          <w:sz w:val="24"/>
          <w:szCs w:val="24"/>
        </w:rPr>
      </w:pPr>
      <w:r w:rsidRPr="0074341F">
        <w:rPr>
          <w:sz w:val="24"/>
          <w:szCs w:val="24"/>
        </w:rPr>
        <w:t>(konfiguracja dotyczy pojedynczego serwera)</w:t>
      </w:r>
    </w:p>
    <w:p w14:paraId="1909C198" w14:textId="77777777" w:rsidR="0074341F" w:rsidRPr="0074341F" w:rsidRDefault="0074341F" w:rsidP="0074341F">
      <w:pPr>
        <w:ind w:left="709"/>
        <w:rPr>
          <w:sz w:val="24"/>
          <w:szCs w:val="24"/>
        </w:rPr>
      </w:pPr>
      <w:r w:rsidRPr="0074341F">
        <w:rPr>
          <w:sz w:val="24"/>
          <w:szCs w:val="24"/>
        </w:rPr>
        <w:t xml:space="preserve">Platforma DELL </w:t>
      </w:r>
      <w:proofErr w:type="spellStart"/>
      <w:r w:rsidRPr="0074341F">
        <w:rPr>
          <w:sz w:val="24"/>
          <w:szCs w:val="24"/>
        </w:rPr>
        <w:t>PowerEdge</w:t>
      </w:r>
      <w:proofErr w:type="spellEnd"/>
      <w:r w:rsidRPr="0074341F">
        <w:rPr>
          <w:sz w:val="24"/>
          <w:szCs w:val="24"/>
        </w:rPr>
        <w:t xml:space="preserve"> R360 lub </w:t>
      </w:r>
      <w:r w:rsidRPr="00C43703">
        <w:rPr>
          <w:sz w:val="24"/>
          <w:szCs w:val="24"/>
        </w:rPr>
        <w:t xml:space="preserve">HPE </w:t>
      </w:r>
      <w:proofErr w:type="spellStart"/>
      <w:r w:rsidRPr="00C43703">
        <w:rPr>
          <w:sz w:val="24"/>
          <w:szCs w:val="24"/>
        </w:rPr>
        <w:t>Proliant</w:t>
      </w:r>
      <w:proofErr w:type="spellEnd"/>
      <w:r w:rsidRPr="00C43703">
        <w:rPr>
          <w:sz w:val="24"/>
          <w:szCs w:val="24"/>
        </w:rPr>
        <w:t xml:space="preserve"> DL360 Gen 12</w:t>
      </w:r>
    </w:p>
    <w:p w14:paraId="2654960C" w14:textId="77777777" w:rsidR="0074341F" w:rsidRPr="0074341F" w:rsidRDefault="0074341F" w:rsidP="0074341F">
      <w:pPr>
        <w:ind w:left="709"/>
        <w:rPr>
          <w:sz w:val="24"/>
          <w:szCs w:val="24"/>
        </w:rPr>
      </w:pPr>
      <w:r w:rsidRPr="0074341F">
        <w:rPr>
          <w:sz w:val="24"/>
          <w:szCs w:val="24"/>
        </w:rPr>
        <w:t xml:space="preserve">Procesor co najmniej Intel Xeon E-2468 (8 </w:t>
      </w:r>
      <w:proofErr w:type="spellStart"/>
      <w:r w:rsidRPr="0074341F">
        <w:rPr>
          <w:sz w:val="24"/>
          <w:szCs w:val="24"/>
        </w:rPr>
        <w:t>core</w:t>
      </w:r>
      <w:proofErr w:type="spellEnd"/>
      <w:r w:rsidRPr="0074341F">
        <w:rPr>
          <w:sz w:val="24"/>
          <w:szCs w:val="24"/>
        </w:rPr>
        <w:t xml:space="preserve">, 16 </w:t>
      </w:r>
      <w:proofErr w:type="spellStart"/>
      <w:r w:rsidRPr="0074341F">
        <w:rPr>
          <w:sz w:val="24"/>
          <w:szCs w:val="24"/>
        </w:rPr>
        <w:t>threads</w:t>
      </w:r>
      <w:proofErr w:type="spellEnd"/>
      <w:r w:rsidRPr="0074341F">
        <w:rPr>
          <w:sz w:val="24"/>
          <w:szCs w:val="24"/>
        </w:rPr>
        <w:t>)</w:t>
      </w:r>
    </w:p>
    <w:p w14:paraId="160D1C2F" w14:textId="77777777" w:rsidR="0074341F" w:rsidRPr="0074341F" w:rsidRDefault="0074341F" w:rsidP="0074341F">
      <w:pPr>
        <w:ind w:left="709"/>
        <w:rPr>
          <w:sz w:val="24"/>
          <w:szCs w:val="24"/>
        </w:rPr>
      </w:pPr>
      <w:r w:rsidRPr="0074341F">
        <w:rPr>
          <w:sz w:val="24"/>
          <w:szCs w:val="24"/>
        </w:rPr>
        <w:t>64 GB RAM</w:t>
      </w:r>
    </w:p>
    <w:p w14:paraId="0FFEF80A" w14:textId="77777777" w:rsidR="0074341F" w:rsidRPr="0074341F" w:rsidRDefault="0074341F" w:rsidP="0074341F">
      <w:pPr>
        <w:ind w:left="709"/>
        <w:rPr>
          <w:sz w:val="24"/>
          <w:szCs w:val="24"/>
        </w:rPr>
      </w:pPr>
      <w:r w:rsidRPr="0074341F">
        <w:rPr>
          <w:sz w:val="24"/>
          <w:szCs w:val="24"/>
        </w:rPr>
        <w:t>2xSSD SATA 960 GB</w:t>
      </w:r>
    </w:p>
    <w:p w14:paraId="437E5D9E" w14:textId="77777777" w:rsidR="0074341F" w:rsidRPr="0074341F" w:rsidRDefault="0074341F" w:rsidP="0074341F">
      <w:pPr>
        <w:ind w:left="709"/>
        <w:rPr>
          <w:sz w:val="24"/>
          <w:szCs w:val="24"/>
        </w:rPr>
      </w:pPr>
      <w:r w:rsidRPr="0074341F">
        <w:rPr>
          <w:sz w:val="24"/>
          <w:szCs w:val="24"/>
        </w:rPr>
        <w:t>Kontroler rozruchu z 2 dyskami M.2 480GB w RAID1</w:t>
      </w:r>
    </w:p>
    <w:p w14:paraId="61DA42E6" w14:textId="77777777" w:rsidR="0074341F" w:rsidRPr="0074341F" w:rsidRDefault="0074341F" w:rsidP="0074341F">
      <w:pPr>
        <w:ind w:left="709"/>
        <w:rPr>
          <w:sz w:val="24"/>
          <w:szCs w:val="24"/>
        </w:rPr>
      </w:pPr>
      <w:r w:rsidRPr="0074341F">
        <w:rPr>
          <w:sz w:val="24"/>
          <w:szCs w:val="24"/>
        </w:rPr>
        <w:t>2 zasilacze min. 700 W</w:t>
      </w:r>
    </w:p>
    <w:p w14:paraId="0D455CDB" w14:textId="77777777" w:rsidR="0074341F" w:rsidRPr="0074341F" w:rsidRDefault="0074341F" w:rsidP="0074341F">
      <w:pPr>
        <w:ind w:left="709"/>
        <w:rPr>
          <w:sz w:val="24"/>
          <w:szCs w:val="24"/>
        </w:rPr>
      </w:pPr>
      <w:r w:rsidRPr="0074341F">
        <w:rPr>
          <w:sz w:val="24"/>
          <w:szCs w:val="24"/>
        </w:rPr>
        <w:t>Kontroler RAID (co najmniej RAID 0,1,10)</w:t>
      </w:r>
    </w:p>
    <w:p w14:paraId="3907F53B" w14:textId="77777777" w:rsidR="0074341F" w:rsidRPr="0074341F" w:rsidRDefault="0074341F" w:rsidP="0074341F">
      <w:pPr>
        <w:ind w:left="709"/>
        <w:rPr>
          <w:sz w:val="24"/>
          <w:szCs w:val="24"/>
        </w:rPr>
      </w:pPr>
      <w:r w:rsidRPr="0074341F">
        <w:rPr>
          <w:sz w:val="24"/>
          <w:szCs w:val="24"/>
        </w:rPr>
        <w:t xml:space="preserve">Karta sieciowa  Quad Port (4 x RJ-45, 1 </w:t>
      </w:r>
      <w:proofErr w:type="spellStart"/>
      <w:r w:rsidRPr="0074341F">
        <w:rPr>
          <w:sz w:val="24"/>
          <w:szCs w:val="24"/>
        </w:rPr>
        <w:t>Gb</w:t>
      </w:r>
      <w:proofErr w:type="spellEnd"/>
      <w:r w:rsidRPr="0074341F">
        <w:rPr>
          <w:sz w:val="24"/>
          <w:szCs w:val="24"/>
        </w:rPr>
        <w:t xml:space="preserve">/s, 1000Base-T, </w:t>
      </w:r>
      <w:proofErr w:type="spellStart"/>
      <w:r w:rsidRPr="0074341F">
        <w:rPr>
          <w:sz w:val="24"/>
          <w:szCs w:val="24"/>
        </w:rPr>
        <w:t>PCIe</w:t>
      </w:r>
      <w:proofErr w:type="spellEnd"/>
      <w:r w:rsidRPr="0074341F">
        <w:rPr>
          <w:sz w:val="24"/>
          <w:szCs w:val="24"/>
        </w:rPr>
        <w:t>)</w:t>
      </w:r>
    </w:p>
    <w:p w14:paraId="0157B0B4" w14:textId="77777777" w:rsidR="0074341F" w:rsidRPr="0074341F" w:rsidRDefault="0074341F" w:rsidP="0074341F">
      <w:pPr>
        <w:ind w:left="709"/>
        <w:rPr>
          <w:sz w:val="24"/>
          <w:szCs w:val="24"/>
        </w:rPr>
      </w:pPr>
      <w:r w:rsidRPr="0074341F">
        <w:rPr>
          <w:sz w:val="24"/>
          <w:szCs w:val="24"/>
        </w:rPr>
        <w:t xml:space="preserve">ILO Advanced (w przypadku rozwiązania HPE) lub iDrac9 Enterprise (w przypadku rozwiązania DELL) </w:t>
      </w:r>
      <w:r w:rsidRPr="0074341F">
        <w:rPr>
          <w:sz w:val="24"/>
          <w:szCs w:val="24"/>
        </w:rPr>
        <w:br/>
        <w:t xml:space="preserve">z licencją </w:t>
      </w:r>
      <w:proofErr w:type="spellStart"/>
      <w:r w:rsidRPr="0074341F">
        <w:rPr>
          <w:sz w:val="24"/>
          <w:szCs w:val="24"/>
        </w:rPr>
        <w:t>ważna</w:t>
      </w:r>
      <w:proofErr w:type="spellEnd"/>
      <w:r w:rsidRPr="0074341F">
        <w:rPr>
          <w:sz w:val="24"/>
          <w:szCs w:val="24"/>
        </w:rPr>
        <w:t xml:space="preserve">̨ na cały okres gwarancji </w:t>
      </w:r>
    </w:p>
    <w:p w14:paraId="1C229BD2" w14:textId="77777777" w:rsidR="0074341F" w:rsidRPr="0074341F" w:rsidRDefault="0074341F" w:rsidP="0074341F">
      <w:pPr>
        <w:ind w:left="709"/>
        <w:rPr>
          <w:sz w:val="24"/>
          <w:szCs w:val="24"/>
        </w:rPr>
      </w:pPr>
      <w:r w:rsidRPr="0074341F">
        <w:rPr>
          <w:sz w:val="24"/>
          <w:szCs w:val="24"/>
        </w:rPr>
        <w:t>Szyny montażowe do szafy RACK</w:t>
      </w:r>
    </w:p>
    <w:p w14:paraId="76C08421" w14:textId="77777777" w:rsidR="0074341F" w:rsidRPr="0074341F" w:rsidRDefault="0074341F" w:rsidP="0074341F">
      <w:pPr>
        <w:ind w:left="709"/>
        <w:rPr>
          <w:sz w:val="24"/>
          <w:szCs w:val="24"/>
        </w:rPr>
      </w:pPr>
      <w:r w:rsidRPr="0074341F">
        <w:rPr>
          <w:sz w:val="24"/>
          <w:szCs w:val="24"/>
        </w:rPr>
        <w:t>3 lata gwarancji NBD</w:t>
      </w:r>
    </w:p>
    <w:p w14:paraId="5299DE36" w14:textId="77777777" w:rsidR="0074341F" w:rsidRPr="0074341F" w:rsidRDefault="0074341F" w:rsidP="0074341F">
      <w:pPr>
        <w:ind w:left="709"/>
        <w:rPr>
          <w:sz w:val="24"/>
          <w:szCs w:val="24"/>
        </w:rPr>
      </w:pPr>
    </w:p>
    <w:p w14:paraId="73EE955B" w14:textId="77777777" w:rsidR="0074341F" w:rsidRPr="0074341F" w:rsidRDefault="0074341F" w:rsidP="0074341F">
      <w:pPr>
        <w:ind w:left="709"/>
        <w:rPr>
          <w:b/>
          <w:bCs/>
          <w:sz w:val="24"/>
          <w:szCs w:val="24"/>
        </w:rPr>
      </w:pPr>
      <w:r w:rsidRPr="0074341F">
        <w:rPr>
          <w:b/>
          <w:bCs/>
          <w:sz w:val="24"/>
          <w:szCs w:val="24"/>
        </w:rPr>
        <w:t>Konfiguracja 3 (projekt HAL2)</w:t>
      </w:r>
    </w:p>
    <w:p w14:paraId="22E4B8CD" w14:textId="77777777" w:rsidR="0074341F" w:rsidRPr="0074341F" w:rsidRDefault="0074341F" w:rsidP="0074341F">
      <w:pPr>
        <w:ind w:left="709"/>
        <w:rPr>
          <w:sz w:val="24"/>
          <w:szCs w:val="24"/>
        </w:rPr>
      </w:pPr>
      <w:r w:rsidRPr="0074341F">
        <w:rPr>
          <w:sz w:val="24"/>
          <w:szCs w:val="24"/>
        </w:rPr>
        <w:t>1 serwer w konfiguracji:</w:t>
      </w:r>
    </w:p>
    <w:p w14:paraId="3B9243F3" w14:textId="77777777" w:rsidR="0074341F" w:rsidRPr="00C43703" w:rsidRDefault="0074341F" w:rsidP="0074341F">
      <w:pPr>
        <w:ind w:left="709"/>
        <w:rPr>
          <w:sz w:val="24"/>
          <w:szCs w:val="24"/>
          <w:lang w:val="en-GB"/>
        </w:rPr>
      </w:pPr>
      <w:proofErr w:type="spellStart"/>
      <w:r w:rsidRPr="00C43703">
        <w:rPr>
          <w:sz w:val="24"/>
          <w:szCs w:val="24"/>
          <w:lang w:val="en-GB"/>
        </w:rPr>
        <w:t>Platforma</w:t>
      </w:r>
      <w:proofErr w:type="spellEnd"/>
      <w:r w:rsidRPr="00C43703">
        <w:rPr>
          <w:sz w:val="24"/>
          <w:szCs w:val="24"/>
          <w:lang w:val="en-GB"/>
        </w:rPr>
        <w:t xml:space="preserve"> DELL PowerEdge R660xs </w:t>
      </w:r>
      <w:proofErr w:type="spellStart"/>
      <w:r w:rsidRPr="00C43703">
        <w:rPr>
          <w:sz w:val="24"/>
          <w:szCs w:val="24"/>
          <w:lang w:val="en-GB"/>
        </w:rPr>
        <w:t>lub</w:t>
      </w:r>
      <w:proofErr w:type="spellEnd"/>
      <w:r w:rsidRPr="00C43703">
        <w:rPr>
          <w:sz w:val="24"/>
          <w:szCs w:val="24"/>
          <w:lang w:val="en-GB"/>
        </w:rPr>
        <w:t xml:space="preserve"> </w:t>
      </w:r>
      <w:r w:rsidRPr="0074341F">
        <w:rPr>
          <w:sz w:val="24"/>
          <w:szCs w:val="24"/>
          <w:lang w:val="en-US"/>
        </w:rPr>
        <w:t xml:space="preserve">HPE </w:t>
      </w:r>
      <w:proofErr w:type="spellStart"/>
      <w:r w:rsidRPr="0074341F">
        <w:rPr>
          <w:sz w:val="24"/>
          <w:szCs w:val="24"/>
          <w:lang w:val="en-US"/>
        </w:rPr>
        <w:t>Proliant</w:t>
      </w:r>
      <w:proofErr w:type="spellEnd"/>
      <w:r w:rsidRPr="0074341F">
        <w:rPr>
          <w:sz w:val="24"/>
          <w:szCs w:val="24"/>
          <w:lang w:val="en-US"/>
        </w:rPr>
        <w:t xml:space="preserve"> DL360 Gen 12</w:t>
      </w:r>
    </w:p>
    <w:p w14:paraId="754592F2" w14:textId="77777777" w:rsidR="0074341F" w:rsidRPr="00C43703" w:rsidRDefault="0074341F" w:rsidP="0074341F">
      <w:pPr>
        <w:ind w:left="709"/>
        <w:rPr>
          <w:sz w:val="24"/>
          <w:szCs w:val="24"/>
          <w:lang w:val="en-GB"/>
        </w:rPr>
      </w:pPr>
      <w:r w:rsidRPr="00C43703">
        <w:rPr>
          <w:sz w:val="24"/>
          <w:szCs w:val="24"/>
          <w:lang w:val="en-GB"/>
        </w:rPr>
        <w:t>2xprocesor Intel® Xeon™ Silver-4510 12 core/24 threads)</w:t>
      </w:r>
    </w:p>
    <w:p w14:paraId="09234DAC" w14:textId="77777777" w:rsidR="0074341F" w:rsidRPr="00C43703" w:rsidRDefault="0074341F" w:rsidP="0074341F">
      <w:pPr>
        <w:ind w:left="709"/>
        <w:rPr>
          <w:sz w:val="24"/>
          <w:szCs w:val="24"/>
          <w:lang w:val="en-GB"/>
        </w:rPr>
      </w:pPr>
      <w:r w:rsidRPr="00C43703">
        <w:rPr>
          <w:sz w:val="24"/>
          <w:szCs w:val="24"/>
          <w:lang w:val="en-GB"/>
        </w:rPr>
        <w:t>64 GB RAM</w:t>
      </w:r>
    </w:p>
    <w:p w14:paraId="2A67676C" w14:textId="77777777" w:rsidR="0074341F" w:rsidRPr="00C43703" w:rsidRDefault="0074341F" w:rsidP="0074341F">
      <w:pPr>
        <w:ind w:left="709"/>
        <w:rPr>
          <w:sz w:val="24"/>
          <w:szCs w:val="24"/>
          <w:lang w:val="en-GB"/>
        </w:rPr>
      </w:pPr>
      <w:r w:rsidRPr="00C43703">
        <w:rPr>
          <w:sz w:val="24"/>
          <w:szCs w:val="24"/>
          <w:lang w:val="en-GB"/>
        </w:rPr>
        <w:t>2xSSD SATA 960 GB</w:t>
      </w:r>
    </w:p>
    <w:p w14:paraId="5BF76CF4" w14:textId="77777777" w:rsidR="0074341F" w:rsidRPr="00C43703" w:rsidRDefault="0074341F" w:rsidP="0074341F">
      <w:pPr>
        <w:ind w:left="709"/>
        <w:rPr>
          <w:sz w:val="24"/>
          <w:szCs w:val="24"/>
          <w:lang w:val="en-GB"/>
        </w:rPr>
      </w:pPr>
      <w:r w:rsidRPr="00C43703">
        <w:rPr>
          <w:sz w:val="24"/>
          <w:szCs w:val="24"/>
          <w:lang w:val="en-GB"/>
        </w:rPr>
        <w:t xml:space="preserve">Karta </w:t>
      </w:r>
      <w:proofErr w:type="spellStart"/>
      <w:r w:rsidRPr="00C43703">
        <w:rPr>
          <w:sz w:val="24"/>
          <w:szCs w:val="24"/>
          <w:lang w:val="en-GB"/>
        </w:rPr>
        <w:t>sieciowa</w:t>
      </w:r>
      <w:proofErr w:type="spellEnd"/>
      <w:r w:rsidRPr="00C43703">
        <w:rPr>
          <w:sz w:val="24"/>
          <w:szCs w:val="24"/>
          <w:lang w:val="en-GB"/>
        </w:rPr>
        <w:t xml:space="preserve"> Quad Port (4 x RJ-45, 1 Gb/s, 1000Base-T, PCIe)</w:t>
      </w:r>
    </w:p>
    <w:p w14:paraId="3E1BBADC" w14:textId="77777777" w:rsidR="0074341F" w:rsidRPr="0074341F" w:rsidRDefault="0074341F" w:rsidP="0074341F">
      <w:pPr>
        <w:ind w:left="709"/>
        <w:rPr>
          <w:sz w:val="24"/>
          <w:szCs w:val="24"/>
        </w:rPr>
      </w:pPr>
      <w:r w:rsidRPr="0074341F">
        <w:rPr>
          <w:sz w:val="24"/>
          <w:szCs w:val="24"/>
        </w:rPr>
        <w:t>Kontroler RAID (co najmniej RAID 0,1,10)</w:t>
      </w:r>
    </w:p>
    <w:p w14:paraId="48DC6B2E" w14:textId="77777777" w:rsidR="0074341F" w:rsidRPr="0074341F" w:rsidRDefault="0074341F" w:rsidP="0074341F">
      <w:pPr>
        <w:ind w:left="709"/>
        <w:rPr>
          <w:sz w:val="24"/>
          <w:szCs w:val="24"/>
        </w:rPr>
      </w:pPr>
      <w:r w:rsidRPr="0074341F">
        <w:rPr>
          <w:sz w:val="24"/>
          <w:szCs w:val="24"/>
        </w:rPr>
        <w:t xml:space="preserve">ILO Advanced (w przypadku rozwiązania HPE) lub iDrac9 Enterprise (w przypadku rozwiązania DELL) </w:t>
      </w:r>
      <w:r w:rsidRPr="0074341F">
        <w:rPr>
          <w:sz w:val="24"/>
          <w:szCs w:val="24"/>
        </w:rPr>
        <w:br/>
        <w:t xml:space="preserve">z licencją </w:t>
      </w:r>
      <w:proofErr w:type="spellStart"/>
      <w:r w:rsidRPr="0074341F">
        <w:rPr>
          <w:sz w:val="24"/>
          <w:szCs w:val="24"/>
        </w:rPr>
        <w:t>ważna</w:t>
      </w:r>
      <w:proofErr w:type="spellEnd"/>
      <w:r w:rsidRPr="0074341F">
        <w:rPr>
          <w:sz w:val="24"/>
          <w:szCs w:val="24"/>
        </w:rPr>
        <w:t xml:space="preserve">̨ na cały okres gwarancji </w:t>
      </w:r>
    </w:p>
    <w:p w14:paraId="4B0894B5" w14:textId="77777777" w:rsidR="0074341F" w:rsidRPr="0074341F" w:rsidRDefault="0074341F" w:rsidP="0074341F">
      <w:pPr>
        <w:ind w:left="709"/>
        <w:rPr>
          <w:sz w:val="24"/>
          <w:szCs w:val="24"/>
        </w:rPr>
      </w:pPr>
      <w:r w:rsidRPr="0074341F">
        <w:rPr>
          <w:sz w:val="24"/>
          <w:szCs w:val="24"/>
        </w:rPr>
        <w:t>2 zasilacze min. 700 W</w:t>
      </w:r>
    </w:p>
    <w:p w14:paraId="233DCB28" w14:textId="77777777" w:rsidR="0074341F" w:rsidRPr="0074341F" w:rsidRDefault="0074341F" w:rsidP="0074341F">
      <w:pPr>
        <w:ind w:left="709"/>
        <w:rPr>
          <w:sz w:val="24"/>
          <w:szCs w:val="24"/>
        </w:rPr>
      </w:pPr>
      <w:r w:rsidRPr="0074341F">
        <w:rPr>
          <w:sz w:val="24"/>
          <w:szCs w:val="24"/>
        </w:rPr>
        <w:lastRenderedPageBreak/>
        <w:t>Szyny montażowe do szafy RACK</w:t>
      </w:r>
    </w:p>
    <w:p w14:paraId="14A78A7C" w14:textId="77777777" w:rsidR="0074341F" w:rsidRPr="0074341F" w:rsidRDefault="0074341F" w:rsidP="0074341F">
      <w:pPr>
        <w:ind w:left="709"/>
        <w:rPr>
          <w:sz w:val="24"/>
          <w:szCs w:val="24"/>
        </w:rPr>
      </w:pPr>
      <w:r w:rsidRPr="0074341F">
        <w:rPr>
          <w:sz w:val="24"/>
          <w:szCs w:val="24"/>
        </w:rPr>
        <w:t>3 lata gwarancji NBD</w:t>
      </w:r>
    </w:p>
    <w:p w14:paraId="7A787F6D" w14:textId="77777777" w:rsidR="0074341F" w:rsidRPr="0074341F" w:rsidRDefault="0074341F" w:rsidP="0074341F">
      <w:pPr>
        <w:ind w:left="709"/>
        <w:rPr>
          <w:sz w:val="24"/>
          <w:szCs w:val="24"/>
        </w:rPr>
      </w:pPr>
    </w:p>
    <w:p w14:paraId="7BBD6444" w14:textId="77777777" w:rsidR="0074341F" w:rsidRPr="0074341F" w:rsidRDefault="0074341F" w:rsidP="0074341F">
      <w:pPr>
        <w:ind w:left="709"/>
        <w:rPr>
          <w:b/>
          <w:bCs/>
          <w:sz w:val="24"/>
          <w:szCs w:val="24"/>
        </w:rPr>
      </w:pPr>
      <w:r w:rsidRPr="0074341F">
        <w:rPr>
          <w:b/>
          <w:bCs/>
          <w:sz w:val="24"/>
          <w:szCs w:val="24"/>
        </w:rPr>
        <w:t>Konfiguracja 4 (projekt HAL3)</w:t>
      </w:r>
    </w:p>
    <w:p w14:paraId="2BBC85A8" w14:textId="77777777" w:rsidR="0074341F" w:rsidRPr="00C43703" w:rsidRDefault="0074341F" w:rsidP="0074341F">
      <w:pPr>
        <w:ind w:left="709"/>
        <w:rPr>
          <w:sz w:val="24"/>
          <w:szCs w:val="24"/>
          <w:lang w:val="en-GB"/>
        </w:rPr>
      </w:pPr>
      <w:r w:rsidRPr="00C43703">
        <w:rPr>
          <w:sz w:val="24"/>
          <w:szCs w:val="24"/>
          <w:lang w:val="en-GB"/>
        </w:rPr>
        <w:t xml:space="preserve">1 </w:t>
      </w:r>
      <w:proofErr w:type="spellStart"/>
      <w:r w:rsidRPr="00C43703">
        <w:rPr>
          <w:sz w:val="24"/>
          <w:szCs w:val="24"/>
          <w:lang w:val="en-GB"/>
        </w:rPr>
        <w:t>serwer</w:t>
      </w:r>
      <w:proofErr w:type="spellEnd"/>
      <w:r w:rsidRPr="00C43703">
        <w:rPr>
          <w:sz w:val="24"/>
          <w:szCs w:val="24"/>
          <w:lang w:val="en-GB"/>
        </w:rPr>
        <w:t xml:space="preserve"> w </w:t>
      </w:r>
      <w:proofErr w:type="spellStart"/>
      <w:r w:rsidRPr="00C43703">
        <w:rPr>
          <w:sz w:val="24"/>
          <w:szCs w:val="24"/>
          <w:lang w:val="en-GB"/>
        </w:rPr>
        <w:t>konfiguracji</w:t>
      </w:r>
      <w:proofErr w:type="spellEnd"/>
      <w:r w:rsidRPr="00C43703">
        <w:rPr>
          <w:sz w:val="24"/>
          <w:szCs w:val="24"/>
          <w:lang w:val="en-GB"/>
        </w:rPr>
        <w:t>:</w:t>
      </w:r>
    </w:p>
    <w:p w14:paraId="7A6048BB" w14:textId="77777777" w:rsidR="0074341F" w:rsidRPr="00C43703" w:rsidRDefault="0074341F" w:rsidP="0074341F">
      <w:pPr>
        <w:ind w:left="709"/>
        <w:rPr>
          <w:sz w:val="24"/>
          <w:szCs w:val="24"/>
          <w:lang w:val="en-GB"/>
        </w:rPr>
      </w:pPr>
      <w:proofErr w:type="spellStart"/>
      <w:r w:rsidRPr="00C43703">
        <w:rPr>
          <w:sz w:val="24"/>
          <w:szCs w:val="24"/>
          <w:lang w:val="en-GB"/>
        </w:rPr>
        <w:t>Platforma</w:t>
      </w:r>
      <w:proofErr w:type="spellEnd"/>
      <w:r w:rsidRPr="00C43703">
        <w:rPr>
          <w:sz w:val="24"/>
          <w:szCs w:val="24"/>
          <w:lang w:val="en-GB"/>
        </w:rPr>
        <w:t xml:space="preserve"> DELL PowerEdge R660xs </w:t>
      </w:r>
      <w:proofErr w:type="spellStart"/>
      <w:r w:rsidRPr="00C43703">
        <w:rPr>
          <w:sz w:val="24"/>
          <w:szCs w:val="24"/>
          <w:lang w:val="en-GB"/>
        </w:rPr>
        <w:t>lub</w:t>
      </w:r>
      <w:proofErr w:type="spellEnd"/>
      <w:r w:rsidRPr="00C43703">
        <w:rPr>
          <w:sz w:val="24"/>
          <w:szCs w:val="24"/>
          <w:lang w:val="en-GB"/>
        </w:rPr>
        <w:t xml:space="preserve"> </w:t>
      </w:r>
      <w:r w:rsidRPr="0074341F">
        <w:rPr>
          <w:sz w:val="24"/>
          <w:szCs w:val="24"/>
          <w:lang w:val="en-US"/>
        </w:rPr>
        <w:t xml:space="preserve">HPE </w:t>
      </w:r>
      <w:proofErr w:type="spellStart"/>
      <w:r w:rsidRPr="0074341F">
        <w:rPr>
          <w:sz w:val="24"/>
          <w:szCs w:val="24"/>
          <w:lang w:val="en-US"/>
        </w:rPr>
        <w:t>Proliant</w:t>
      </w:r>
      <w:proofErr w:type="spellEnd"/>
      <w:r w:rsidRPr="0074341F">
        <w:rPr>
          <w:sz w:val="24"/>
          <w:szCs w:val="24"/>
          <w:lang w:val="en-US"/>
        </w:rPr>
        <w:t xml:space="preserve"> DL360 Gen 12</w:t>
      </w:r>
    </w:p>
    <w:p w14:paraId="5AD331CE" w14:textId="77777777" w:rsidR="0074341F" w:rsidRPr="00C43703" w:rsidRDefault="0074341F" w:rsidP="0074341F">
      <w:pPr>
        <w:ind w:left="709"/>
        <w:rPr>
          <w:sz w:val="24"/>
          <w:szCs w:val="24"/>
          <w:lang w:val="en-GB"/>
        </w:rPr>
      </w:pPr>
      <w:proofErr w:type="spellStart"/>
      <w:r w:rsidRPr="00C43703">
        <w:rPr>
          <w:sz w:val="24"/>
          <w:szCs w:val="24"/>
          <w:lang w:val="en-GB"/>
        </w:rPr>
        <w:t>Procesor</w:t>
      </w:r>
      <w:proofErr w:type="spellEnd"/>
      <w:r w:rsidRPr="00C43703">
        <w:rPr>
          <w:sz w:val="24"/>
          <w:szCs w:val="24"/>
          <w:lang w:val="en-GB"/>
        </w:rPr>
        <w:t xml:space="preserve"> Intel® Xeon™ Silver-4514Y (16 core/32 threads)</w:t>
      </w:r>
    </w:p>
    <w:p w14:paraId="732AA00C" w14:textId="77777777" w:rsidR="0074341F" w:rsidRPr="00C43703" w:rsidRDefault="0074341F" w:rsidP="0074341F">
      <w:pPr>
        <w:ind w:left="709"/>
        <w:rPr>
          <w:sz w:val="24"/>
          <w:szCs w:val="24"/>
          <w:lang w:val="en-GB"/>
        </w:rPr>
      </w:pPr>
      <w:r w:rsidRPr="00C43703">
        <w:rPr>
          <w:sz w:val="24"/>
          <w:szCs w:val="24"/>
          <w:lang w:val="en-GB"/>
        </w:rPr>
        <w:t>32 GB RAM</w:t>
      </w:r>
    </w:p>
    <w:p w14:paraId="454AE1FF" w14:textId="77777777" w:rsidR="0074341F" w:rsidRPr="00C43703" w:rsidRDefault="0074341F" w:rsidP="0074341F">
      <w:pPr>
        <w:ind w:left="709"/>
        <w:rPr>
          <w:sz w:val="24"/>
          <w:szCs w:val="24"/>
          <w:lang w:val="en-GB"/>
        </w:rPr>
      </w:pPr>
      <w:r w:rsidRPr="00C43703">
        <w:rPr>
          <w:sz w:val="24"/>
          <w:szCs w:val="24"/>
          <w:lang w:val="en-GB"/>
        </w:rPr>
        <w:t>2xSSD SATA 960 GB</w:t>
      </w:r>
    </w:p>
    <w:p w14:paraId="64CCD45E" w14:textId="77777777" w:rsidR="0074341F" w:rsidRPr="00C43703" w:rsidRDefault="0074341F" w:rsidP="0074341F">
      <w:pPr>
        <w:ind w:left="709"/>
        <w:rPr>
          <w:sz w:val="24"/>
          <w:szCs w:val="24"/>
          <w:lang w:val="en-GB"/>
        </w:rPr>
      </w:pPr>
      <w:r w:rsidRPr="00C43703">
        <w:rPr>
          <w:sz w:val="24"/>
          <w:szCs w:val="24"/>
          <w:lang w:val="en-GB"/>
        </w:rPr>
        <w:t xml:space="preserve">Karta </w:t>
      </w:r>
      <w:proofErr w:type="spellStart"/>
      <w:r w:rsidRPr="00C43703">
        <w:rPr>
          <w:sz w:val="24"/>
          <w:szCs w:val="24"/>
          <w:lang w:val="en-GB"/>
        </w:rPr>
        <w:t>sieciowa</w:t>
      </w:r>
      <w:proofErr w:type="spellEnd"/>
      <w:r w:rsidRPr="00C43703">
        <w:rPr>
          <w:sz w:val="24"/>
          <w:szCs w:val="24"/>
          <w:lang w:val="en-GB"/>
        </w:rPr>
        <w:t xml:space="preserve">  Quad Port (4 x RJ-45, 1 Gb/s, 1000Base-T, PCIe)</w:t>
      </w:r>
    </w:p>
    <w:p w14:paraId="20FC0719" w14:textId="77777777" w:rsidR="0074341F" w:rsidRPr="0074341F" w:rsidRDefault="0074341F" w:rsidP="0074341F">
      <w:pPr>
        <w:ind w:left="709"/>
        <w:rPr>
          <w:sz w:val="24"/>
          <w:szCs w:val="24"/>
        </w:rPr>
      </w:pPr>
      <w:r w:rsidRPr="0074341F">
        <w:rPr>
          <w:sz w:val="24"/>
          <w:szCs w:val="24"/>
        </w:rPr>
        <w:t>Kontroler RAID (co najmniej RAID 0,1,10)</w:t>
      </w:r>
    </w:p>
    <w:p w14:paraId="7FA9019A" w14:textId="77777777" w:rsidR="0074341F" w:rsidRPr="0074341F" w:rsidRDefault="0074341F" w:rsidP="0074341F">
      <w:pPr>
        <w:ind w:left="709"/>
        <w:rPr>
          <w:sz w:val="24"/>
          <w:szCs w:val="24"/>
        </w:rPr>
      </w:pPr>
      <w:r w:rsidRPr="0074341F">
        <w:rPr>
          <w:sz w:val="24"/>
          <w:szCs w:val="24"/>
        </w:rPr>
        <w:t xml:space="preserve">ILO Advanced (w przypadku rozwiązania HPE) lub iDrac9 Enterprise (w przypadku rozwiązania DELL) </w:t>
      </w:r>
      <w:r w:rsidRPr="0074341F">
        <w:rPr>
          <w:sz w:val="24"/>
          <w:szCs w:val="24"/>
        </w:rPr>
        <w:br/>
        <w:t xml:space="preserve">z licencją </w:t>
      </w:r>
      <w:proofErr w:type="spellStart"/>
      <w:r w:rsidRPr="0074341F">
        <w:rPr>
          <w:sz w:val="24"/>
          <w:szCs w:val="24"/>
        </w:rPr>
        <w:t>ważna</w:t>
      </w:r>
      <w:proofErr w:type="spellEnd"/>
      <w:r w:rsidRPr="0074341F">
        <w:rPr>
          <w:sz w:val="24"/>
          <w:szCs w:val="24"/>
        </w:rPr>
        <w:t xml:space="preserve">̨ na cały okres gwarancji </w:t>
      </w:r>
    </w:p>
    <w:p w14:paraId="11AF61A4" w14:textId="77777777" w:rsidR="0074341F" w:rsidRPr="0074341F" w:rsidRDefault="0074341F" w:rsidP="0074341F">
      <w:pPr>
        <w:ind w:left="709"/>
        <w:rPr>
          <w:sz w:val="24"/>
          <w:szCs w:val="24"/>
        </w:rPr>
      </w:pPr>
      <w:r w:rsidRPr="0074341F">
        <w:rPr>
          <w:sz w:val="24"/>
          <w:szCs w:val="24"/>
        </w:rPr>
        <w:t>2 zasilacze min. 700 W</w:t>
      </w:r>
    </w:p>
    <w:p w14:paraId="10418B40" w14:textId="77777777" w:rsidR="0074341F" w:rsidRPr="0074341F" w:rsidRDefault="0074341F" w:rsidP="0074341F">
      <w:pPr>
        <w:ind w:left="709"/>
        <w:rPr>
          <w:sz w:val="24"/>
          <w:szCs w:val="24"/>
        </w:rPr>
      </w:pPr>
      <w:r w:rsidRPr="0074341F">
        <w:rPr>
          <w:sz w:val="24"/>
          <w:szCs w:val="24"/>
        </w:rPr>
        <w:t>Szyny montażowe do szafy RACK</w:t>
      </w:r>
    </w:p>
    <w:p w14:paraId="3D87D258" w14:textId="77777777" w:rsidR="0074341F" w:rsidRPr="0074341F" w:rsidRDefault="0074341F" w:rsidP="0074341F">
      <w:pPr>
        <w:ind w:left="709"/>
        <w:rPr>
          <w:sz w:val="24"/>
          <w:szCs w:val="24"/>
        </w:rPr>
      </w:pPr>
      <w:r w:rsidRPr="0074341F">
        <w:rPr>
          <w:sz w:val="24"/>
          <w:szCs w:val="24"/>
        </w:rPr>
        <w:t>3 lata gwarancji NBD</w:t>
      </w:r>
    </w:p>
    <w:p w14:paraId="1E9D475F" w14:textId="77777777" w:rsidR="0074341F" w:rsidRPr="0074341F" w:rsidRDefault="0074341F" w:rsidP="0074341F">
      <w:pPr>
        <w:ind w:left="709"/>
        <w:rPr>
          <w:sz w:val="24"/>
          <w:szCs w:val="24"/>
        </w:rPr>
      </w:pPr>
    </w:p>
    <w:p w14:paraId="12C7D358" w14:textId="77777777" w:rsidR="0074341F" w:rsidRPr="0074341F" w:rsidRDefault="0074341F" w:rsidP="0074341F">
      <w:pPr>
        <w:ind w:left="709"/>
        <w:rPr>
          <w:b/>
          <w:bCs/>
          <w:sz w:val="24"/>
          <w:szCs w:val="24"/>
        </w:rPr>
      </w:pPr>
      <w:r w:rsidRPr="0074341F">
        <w:rPr>
          <w:b/>
          <w:bCs/>
          <w:sz w:val="24"/>
          <w:szCs w:val="24"/>
        </w:rPr>
        <w:t>Konfiguracja 5 (projekt JAN)</w:t>
      </w:r>
    </w:p>
    <w:p w14:paraId="1703838E" w14:textId="77777777" w:rsidR="0074341F" w:rsidRPr="0074341F" w:rsidRDefault="0074341F" w:rsidP="0074341F">
      <w:pPr>
        <w:ind w:left="709"/>
        <w:rPr>
          <w:sz w:val="24"/>
          <w:szCs w:val="24"/>
        </w:rPr>
      </w:pPr>
      <w:r w:rsidRPr="0074341F">
        <w:rPr>
          <w:sz w:val="24"/>
          <w:szCs w:val="24"/>
        </w:rPr>
        <w:t>1 serwer w konfiguracji:</w:t>
      </w:r>
    </w:p>
    <w:p w14:paraId="7CDA94FB" w14:textId="77777777" w:rsidR="0074341F" w:rsidRPr="0074341F" w:rsidRDefault="0074341F" w:rsidP="0074341F">
      <w:pPr>
        <w:ind w:left="709"/>
        <w:rPr>
          <w:sz w:val="24"/>
          <w:szCs w:val="24"/>
        </w:rPr>
      </w:pPr>
      <w:r w:rsidRPr="0074341F">
        <w:rPr>
          <w:sz w:val="24"/>
          <w:szCs w:val="24"/>
        </w:rPr>
        <w:t xml:space="preserve">Platforma DELL </w:t>
      </w:r>
      <w:proofErr w:type="spellStart"/>
      <w:r w:rsidRPr="0074341F">
        <w:rPr>
          <w:sz w:val="24"/>
          <w:szCs w:val="24"/>
        </w:rPr>
        <w:t>PowerEdge</w:t>
      </w:r>
      <w:proofErr w:type="spellEnd"/>
      <w:r w:rsidRPr="0074341F">
        <w:rPr>
          <w:sz w:val="24"/>
          <w:szCs w:val="24"/>
        </w:rPr>
        <w:t xml:space="preserve"> R360 lub </w:t>
      </w:r>
      <w:r w:rsidRPr="00C43703">
        <w:rPr>
          <w:sz w:val="24"/>
          <w:szCs w:val="24"/>
        </w:rPr>
        <w:t xml:space="preserve">HPE </w:t>
      </w:r>
      <w:proofErr w:type="spellStart"/>
      <w:r w:rsidRPr="00C43703">
        <w:rPr>
          <w:sz w:val="24"/>
          <w:szCs w:val="24"/>
        </w:rPr>
        <w:t>Proliant</w:t>
      </w:r>
      <w:proofErr w:type="spellEnd"/>
      <w:r w:rsidRPr="00C43703">
        <w:rPr>
          <w:sz w:val="24"/>
          <w:szCs w:val="24"/>
        </w:rPr>
        <w:t xml:space="preserve"> DL360 Gen 12</w:t>
      </w:r>
    </w:p>
    <w:p w14:paraId="68925C70" w14:textId="77777777" w:rsidR="0074341F" w:rsidRPr="0074341F" w:rsidRDefault="0074341F" w:rsidP="0074341F">
      <w:pPr>
        <w:ind w:left="709"/>
        <w:rPr>
          <w:sz w:val="24"/>
          <w:szCs w:val="24"/>
        </w:rPr>
      </w:pPr>
      <w:r w:rsidRPr="0074341F">
        <w:rPr>
          <w:sz w:val="24"/>
          <w:szCs w:val="24"/>
        </w:rPr>
        <w:t xml:space="preserve">Procesor co najmniej Intel Xeon E-2468 (8 </w:t>
      </w:r>
      <w:proofErr w:type="spellStart"/>
      <w:r w:rsidRPr="0074341F">
        <w:rPr>
          <w:sz w:val="24"/>
          <w:szCs w:val="24"/>
        </w:rPr>
        <w:t>core</w:t>
      </w:r>
      <w:proofErr w:type="spellEnd"/>
      <w:r w:rsidRPr="0074341F">
        <w:rPr>
          <w:sz w:val="24"/>
          <w:szCs w:val="24"/>
        </w:rPr>
        <w:t xml:space="preserve">, 16 </w:t>
      </w:r>
      <w:proofErr w:type="spellStart"/>
      <w:r w:rsidRPr="0074341F">
        <w:rPr>
          <w:sz w:val="24"/>
          <w:szCs w:val="24"/>
        </w:rPr>
        <w:t>threads</w:t>
      </w:r>
      <w:proofErr w:type="spellEnd"/>
      <w:r w:rsidRPr="0074341F">
        <w:rPr>
          <w:sz w:val="24"/>
          <w:szCs w:val="24"/>
        </w:rPr>
        <w:t>)</w:t>
      </w:r>
    </w:p>
    <w:p w14:paraId="51F12D3F" w14:textId="77777777" w:rsidR="0074341F" w:rsidRPr="0074341F" w:rsidRDefault="0074341F" w:rsidP="0074341F">
      <w:pPr>
        <w:ind w:left="709"/>
        <w:rPr>
          <w:sz w:val="24"/>
          <w:szCs w:val="24"/>
        </w:rPr>
      </w:pPr>
      <w:r w:rsidRPr="0074341F">
        <w:rPr>
          <w:sz w:val="24"/>
          <w:szCs w:val="24"/>
        </w:rPr>
        <w:t>64 GB RAM</w:t>
      </w:r>
    </w:p>
    <w:p w14:paraId="2C61ADB1" w14:textId="77777777" w:rsidR="0074341F" w:rsidRPr="0074341F" w:rsidRDefault="0074341F" w:rsidP="0074341F">
      <w:pPr>
        <w:ind w:left="709"/>
        <w:rPr>
          <w:sz w:val="24"/>
          <w:szCs w:val="24"/>
        </w:rPr>
      </w:pPr>
      <w:r w:rsidRPr="0074341F">
        <w:rPr>
          <w:sz w:val="24"/>
          <w:szCs w:val="24"/>
        </w:rPr>
        <w:t xml:space="preserve">4xSSD SATA 960 GB </w:t>
      </w:r>
    </w:p>
    <w:p w14:paraId="3A51370B" w14:textId="77777777" w:rsidR="0074341F" w:rsidRPr="0074341F" w:rsidRDefault="0074341F" w:rsidP="0074341F">
      <w:pPr>
        <w:ind w:left="709"/>
        <w:rPr>
          <w:sz w:val="24"/>
          <w:szCs w:val="24"/>
        </w:rPr>
      </w:pPr>
      <w:r w:rsidRPr="0074341F">
        <w:rPr>
          <w:sz w:val="24"/>
          <w:szCs w:val="24"/>
        </w:rPr>
        <w:t>2 zasilacze min. 700 W</w:t>
      </w:r>
    </w:p>
    <w:p w14:paraId="58B96F5F" w14:textId="77777777" w:rsidR="0074341F" w:rsidRPr="0074341F" w:rsidRDefault="0074341F" w:rsidP="0074341F">
      <w:pPr>
        <w:ind w:left="709"/>
        <w:rPr>
          <w:sz w:val="24"/>
          <w:szCs w:val="24"/>
        </w:rPr>
      </w:pPr>
      <w:r w:rsidRPr="0074341F">
        <w:rPr>
          <w:sz w:val="24"/>
          <w:szCs w:val="24"/>
        </w:rPr>
        <w:t>Kontroler RAID (RAID 0, 1, 5, 6, 10, 50, 60)</w:t>
      </w:r>
    </w:p>
    <w:p w14:paraId="5CF26933" w14:textId="77777777" w:rsidR="0074341F" w:rsidRPr="0074341F" w:rsidRDefault="0074341F" w:rsidP="0074341F">
      <w:pPr>
        <w:ind w:left="709"/>
        <w:rPr>
          <w:sz w:val="24"/>
          <w:szCs w:val="24"/>
        </w:rPr>
      </w:pPr>
      <w:r w:rsidRPr="0074341F">
        <w:rPr>
          <w:sz w:val="24"/>
          <w:szCs w:val="24"/>
        </w:rPr>
        <w:t xml:space="preserve">Karta sieciowa Quad Port (4 x RJ-45, 1 </w:t>
      </w:r>
      <w:proofErr w:type="spellStart"/>
      <w:r w:rsidRPr="0074341F">
        <w:rPr>
          <w:sz w:val="24"/>
          <w:szCs w:val="24"/>
        </w:rPr>
        <w:t>Gb</w:t>
      </w:r>
      <w:proofErr w:type="spellEnd"/>
      <w:r w:rsidRPr="0074341F">
        <w:rPr>
          <w:sz w:val="24"/>
          <w:szCs w:val="24"/>
        </w:rPr>
        <w:t xml:space="preserve">/s, 1000Base-T, </w:t>
      </w:r>
      <w:proofErr w:type="spellStart"/>
      <w:r w:rsidRPr="0074341F">
        <w:rPr>
          <w:sz w:val="24"/>
          <w:szCs w:val="24"/>
        </w:rPr>
        <w:t>PCIe</w:t>
      </w:r>
      <w:proofErr w:type="spellEnd"/>
      <w:r w:rsidRPr="0074341F">
        <w:rPr>
          <w:sz w:val="24"/>
          <w:szCs w:val="24"/>
        </w:rPr>
        <w:t>)</w:t>
      </w:r>
    </w:p>
    <w:p w14:paraId="5ABAB3A0" w14:textId="77777777" w:rsidR="0074341F" w:rsidRPr="0074341F" w:rsidRDefault="0074341F" w:rsidP="0074341F">
      <w:pPr>
        <w:ind w:left="709"/>
        <w:rPr>
          <w:sz w:val="24"/>
          <w:szCs w:val="24"/>
        </w:rPr>
      </w:pPr>
      <w:r w:rsidRPr="0074341F">
        <w:rPr>
          <w:sz w:val="24"/>
          <w:szCs w:val="24"/>
        </w:rPr>
        <w:t xml:space="preserve">ILO Advanced (w przypadku rozwiązania HPE) lub iDrac9 Enterprise (w przypadku rozwiązania DELL) </w:t>
      </w:r>
      <w:r w:rsidRPr="0074341F">
        <w:rPr>
          <w:sz w:val="24"/>
          <w:szCs w:val="24"/>
        </w:rPr>
        <w:br/>
        <w:t xml:space="preserve">z licencją </w:t>
      </w:r>
      <w:proofErr w:type="spellStart"/>
      <w:r w:rsidRPr="0074341F">
        <w:rPr>
          <w:sz w:val="24"/>
          <w:szCs w:val="24"/>
        </w:rPr>
        <w:t>ważna</w:t>
      </w:r>
      <w:proofErr w:type="spellEnd"/>
      <w:r w:rsidRPr="0074341F">
        <w:rPr>
          <w:sz w:val="24"/>
          <w:szCs w:val="24"/>
        </w:rPr>
        <w:t>̨ na cały okres gwarancji</w:t>
      </w:r>
    </w:p>
    <w:p w14:paraId="4789E2C2" w14:textId="77777777" w:rsidR="0074341F" w:rsidRPr="0074341F" w:rsidRDefault="0074341F" w:rsidP="0074341F">
      <w:pPr>
        <w:ind w:left="709"/>
        <w:rPr>
          <w:sz w:val="24"/>
          <w:szCs w:val="24"/>
        </w:rPr>
      </w:pPr>
      <w:r w:rsidRPr="0074341F">
        <w:rPr>
          <w:sz w:val="24"/>
          <w:szCs w:val="24"/>
        </w:rPr>
        <w:t>Szyny montażowe do szafy RACK</w:t>
      </w:r>
    </w:p>
    <w:p w14:paraId="0FCCF9F5" w14:textId="77777777" w:rsidR="0074341F" w:rsidRPr="0074341F" w:rsidRDefault="0074341F" w:rsidP="0074341F">
      <w:pPr>
        <w:ind w:left="709"/>
        <w:rPr>
          <w:sz w:val="24"/>
          <w:szCs w:val="24"/>
        </w:rPr>
      </w:pPr>
      <w:r w:rsidRPr="0074341F">
        <w:rPr>
          <w:sz w:val="24"/>
          <w:szCs w:val="24"/>
        </w:rPr>
        <w:t>3 lata gwarancji NBD</w:t>
      </w:r>
    </w:p>
    <w:p w14:paraId="459DD870" w14:textId="77777777" w:rsidR="0074341F" w:rsidRPr="0074341F" w:rsidRDefault="0074341F" w:rsidP="0074341F">
      <w:pPr>
        <w:ind w:left="709"/>
        <w:rPr>
          <w:sz w:val="24"/>
          <w:szCs w:val="24"/>
        </w:rPr>
      </w:pPr>
    </w:p>
    <w:p w14:paraId="53850F83" w14:textId="77777777" w:rsidR="0074341F" w:rsidRPr="0074341F" w:rsidRDefault="0074341F" w:rsidP="0074341F">
      <w:pPr>
        <w:ind w:left="709"/>
        <w:rPr>
          <w:b/>
          <w:bCs/>
          <w:sz w:val="24"/>
          <w:szCs w:val="24"/>
        </w:rPr>
      </w:pPr>
      <w:r w:rsidRPr="0074341F">
        <w:rPr>
          <w:b/>
          <w:bCs/>
          <w:sz w:val="24"/>
          <w:szCs w:val="24"/>
        </w:rPr>
        <w:t>Konfiguracja 6 (projekt THOR)</w:t>
      </w:r>
    </w:p>
    <w:p w14:paraId="32B0F1BA" w14:textId="77777777" w:rsidR="0074341F" w:rsidRPr="0074341F" w:rsidRDefault="0074341F" w:rsidP="0074341F">
      <w:pPr>
        <w:ind w:left="709"/>
        <w:rPr>
          <w:sz w:val="24"/>
          <w:szCs w:val="24"/>
        </w:rPr>
      </w:pPr>
      <w:r w:rsidRPr="0074341F">
        <w:rPr>
          <w:sz w:val="24"/>
          <w:szCs w:val="24"/>
        </w:rPr>
        <w:t>4 serwery w konfiguracji:</w:t>
      </w:r>
    </w:p>
    <w:p w14:paraId="49363DF1" w14:textId="77777777" w:rsidR="0074341F" w:rsidRPr="0074341F" w:rsidRDefault="0074341F" w:rsidP="0074341F">
      <w:pPr>
        <w:ind w:left="709"/>
        <w:jc w:val="both"/>
        <w:rPr>
          <w:sz w:val="24"/>
          <w:szCs w:val="24"/>
        </w:rPr>
      </w:pPr>
      <w:r w:rsidRPr="0074341F">
        <w:rPr>
          <w:sz w:val="24"/>
          <w:szCs w:val="24"/>
        </w:rPr>
        <w:t>(konfiguracja dotyczy pojedynczego serwera)</w:t>
      </w:r>
    </w:p>
    <w:p w14:paraId="40F32A6E" w14:textId="77777777" w:rsidR="0074341F" w:rsidRPr="0074341F" w:rsidRDefault="0074341F" w:rsidP="0074341F">
      <w:pPr>
        <w:ind w:left="709"/>
        <w:contextualSpacing/>
        <w:jc w:val="both"/>
        <w:rPr>
          <w:sz w:val="24"/>
          <w:szCs w:val="24"/>
        </w:rPr>
      </w:pPr>
      <w:r w:rsidRPr="00C43703">
        <w:rPr>
          <w:sz w:val="24"/>
          <w:szCs w:val="24"/>
        </w:rPr>
        <w:t xml:space="preserve">Platforma DELL </w:t>
      </w:r>
      <w:proofErr w:type="spellStart"/>
      <w:r w:rsidRPr="00C43703">
        <w:rPr>
          <w:sz w:val="24"/>
          <w:szCs w:val="24"/>
        </w:rPr>
        <w:t>PowerEdge</w:t>
      </w:r>
      <w:proofErr w:type="spellEnd"/>
      <w:r w:rsidRPr="00C43703">
        <w:rPr>
          <w:sz w:val="24"/>
          <w:szCs w:val="24"/>
        </w:rPr>
        <w:t xml:space="preserve"> R550 lub HPE </w:t>
      </w:r>
      <w:proofErr w:type="spellStart"/>
      <w:r w:rsidRPr="00C43703">
        <w:rPr>
          <w:sz w:val="24"/>
          <w:szCs w:val="24"/>
        </w:rPr>
        <w:t>Proliant</w:t>
      </w:r>
      <w:proofErr w:type="spellEnd"/>
      <w:r w:rsidRPr="00C43703">
        <w:rPr>
          <w:sz w:val="24"/>
          <w:szCs w:val="24"/>
        </w:rPr>
        <w:t xml:space="preserve"> DL380 Gen 12</w:t>
      </w:r>
    </w:p>
    <w:p w14:paraId="4BAF9CAB" w14:textId="77777777" w:rsidR="0074341F" w:rsidRPr="0074341F" w:rsidRDefault="0074341F" w:rsidP="0074341F">
      <w:pPr>
        <w:ind w:left="709"/>
        <w:contextualSpacing/>
        <w:jc w:val="both"/>
        <w:rPr>
          <w:sz w:val="24"/>
          <w:szCs w:val="24"/>
        </w:rPr>
      </w:pPr>
      <w:r w:rsidRPr="0074341F">
        <w:rPr>
          <w:sz w:val="24"/>
          <w:szCs w:val="24"/>
        </w:rPr>
        <w:t>Obudowa w wersji na co najmniej 16 dysków 2,5”</w:t>
      </w:r>
    </w:p>
    <w:p w14:paraId="2B1A3CBD" w14:textId="77777777" w:rsidR="0074341F" w:rsidRPr="00C43703" w:rsidRDefault="0074341F" w:rsidP="0074341F">
      <w:pPr>
        <w:ind w:left="709"/>
        <w:contextualSpacing/>
        <w:jc w:val="both"/>
        <w:rPr>
          <w:sz w:val="24"/>
          <w:szCs w:val="24"/>
          <w:lang w:val="en-GB"/>
        </w:rPr>
      </w:pPr>
      <w:proofErr w:type="spellStart"/>
      <w:r w:rsidRPr="0074341F">
        <w:rPr>
          <w:sz w:val="24"/>
          <w:szCs w:val="24"/>
          <w:lang w:val="en-US"/>
        </w:rPr>
        <w:t>Procesor</w:t>
      </w:r>
      <w:proofErr w:type="spellEnd"/>
      <w:r w:rsidRPr="0074341F">
        <w:rPr>
          <w:sz w:val="24"/>
          <w:szCs w:val="24"/>
          <w:lang w:val="en-US"/>
        </w:rPr>
        <w:t xml:space="preserve"> co </w:t>
      </w:r>
      <w:proofErr w:type="spellStart"/>
      <w:r w:rsidRPr="0074341F">
        <w:rPr>
          <w:sz w:val="24"/>
          <w:szCs w:val="24"/>
          <w:lang w:val="en-US"/>
        </w:rPr>
        <w:t>najmniej</w:t>
      </w:r>
      <w:proofErr w:type="spellEnd"/>
      <w:r w:rsidRPr="0074341F">
        <w:rPr>
          <w:sz w:val="24"/>
          <w:szCs w:val="24"/>
          <w:lang w:val="en-US"/>
        </w:rPr>
        <w:t xml:space="preserve"> Intel Xeon Gold 5315Y (8 ore, 16 threads)</w:t>
      </w:r>
    </w:p>
    <w:p w14:paraId="2898F8BA" w14:textId="77777777" w:rsidR="0074341F" w:rsidRPr="0074341F" w:rsidRDefault="0074341F" w:rsidP="0074341F">
      <w:pPr>
        <w:ind w:left="709"/>
        <w:contextualSpacing/>
        <w:jc w:val="both"/>
        <w:rPr>
          <w:sz w:val="24"/>
          <w:szCs w:val="24"/>
        </w:rPr>
      </w:pPr>
      <w:r w:rsidRPr="00C43703">
        <w:rPr>
          <w:sz w:val="24"/>
          <w:szCs w:val="24"/>
        </w:rPr>
        <w:t>RAM 128GB</w:t>
      </w:r>
    </w:p>
    <w:p w14:paraId="0F8AB7CA" w14:textId="77777777" w:rsidR="0074341F" w:rsidRPr="0074341F" w:rsidRDefault="0074341F" w:rsidP="0074341F">
      <w:pPr>
        <w:ind w:left="709"/>
        <w:contextualSpacing/>
        <w:jc w:val="both"/>
        <w:rPr>
          <w:sz w:val="24"/>
          <w:szCs w:val="24"/>
        </w:rPr>
      </w:pPr>
      <w:r w:rsidRPr="0074341F">
        <w:rPr>
          <w:sz w:val="24"/>
          <w:szCs w:val="24"/>
        </w:rPr>
        <w:t>Dyski: 8x1,92 TB SSD SATA</w:t>
      </w:r>
    </w:p>
    <w:p w14:paraId="57B9670B" w14:textId="77777777" w:rsidR="0074341F" w:rsidRPr="0074341F" w:rsidRDefault="0074341F" w:rsidP="0074341F">
      <w:pPr>
        <w:ind w:left="709"/>
        <w:contextualSpacing/>
        <w:jc w:val="both"/>
        <w:rPr>
          <w:sz w:val="24"/>
          <w:szCs w:val="24"/>
        </w:rPr>
      </w:pPr>
      <w:r w:rsidRPr="0074341F">
        <w:rPr>
          <w:sz w:val="24"/>
          <w:szCs w:val="24"/>
        </w:rPr>
        <w:t>Kontroler macierzy (RAID 0, 1, 5, 6, 10, 50, 60)</w:t>
      </w:r>
    </w:p>
    <w:p w14:paraId="7EB306B4" w14:textId="77777777" w:rsidR="0074341F" w:rsidRPr="0074341F" w:rsidRDefault="0074341F" w:rsidP="0074341F">
      <w:pPr>
        <w:ind w:left="709"/>
        <w:contextualSpacing/>
        <w:jc w:val="both"/>
        <w:rPr>
          <w:sz w:val="24"/>
          <w:szCs w:val="24"/>
        </w:rPr>
      </w:pPr>
      <w:r w:rsidRPr="0074341F">
        <w:rPr>
          <w:sz w:val="24"/>
          <w:szCs w:val="24"/>
        </w:rPr>
        <w:t>Kontroler rozruchu z 2 dyskami M.2 480GB w RAID1</w:t>
      </w:r>
    </w:p>
    <w:p w14:paraId="3515354E" w14:textId="77777777" w:rsidR="0074341F" w:rsidRPr="0074341F" w:rsidRDefault="0074341F" w:rsidP="0074341F">
      <w:pPr>
        <w:ind w:left="709"/>
        <w:contextualSpacing/>
        <w:jc w:val="both"/>
        <w:rPr>
          <w:sz w:val="24"/>
          <w:szCs w:val="24"/>
        </w:rPr>
      </w:pPr>
      <w:r w:rsidRPr="0074341F">
        <w:rPr>
          <w:sz w:val="24"/>
          <w:szCs w:val="24"/>
        </w:rPr>
        <w:t>Karta 4xEth 1000BaseT</w:t>
      </w:r>
    </w:p>
    <w:p w14:paraId="09AACC61" w14:textId="77777777" w:rsidR="0074341F" w:rsidRPr="0074341F" w:rsidRDefault="0074341F" w:rsidP="0074341F">
      <w:pPr>
        <w:ind w:left="709"/>
        <w:contextualSpacing/>
        <w:jc w:val="both"/>
        <w:rPr>
          <w:sz w:val="24"/>
          <w:szCs w:val="24"/>
        </w:rPr>
      </w:pPr>
      <w:r w:rsidRPr="0074341F">
        <w:rPr>
          <w:sz w:val="24"/>
          <w:szCs w:val="24"/>
        </w:rPr>
        <w:t xml:space="preserve">Karta 2xSFP+ z wkładkami SFP+ SR 850 </w:t>
      </w:r>
      <w:proofErr w:type="spellStart"/>
      <w:r w:rsidRPr="0074341F">
        <w:rPr>
          <w:sz w:val="24"/>
          <w:szCs w:val="24"/>
        </w:rPr>
        <w:t>nm</w:t>
      </w:r>
      <w:proofErr w:type="spellEnd"/>
    </w:p>
    <w:p w14:paraId="786F4CF2" w14:textId="25785CED" w:rsidR="0074341F" w:rsidRPr="0074341F" w:rsidRDefault="0074341F" w:rsidP="0074341F">
      <w:pPr>
        <w:ind w:left="709"/>
        <w:contextualSpacing/>
        <w:jc w:val="both"/>
        <w:rPr>
          <w:sz w:val="24"/>
          <w:szCs w:val="24"/>
        </w:rPr>
      </w:pPr>
      <w:r w:rsidRPr="0074341F">
        <w:rPr>
          <w:sz w:val="24"/>
          <w:szCs w:val="24"/>
        </w:rPr>
        <w:t xml:space="preserve">ILO Advanced (w przypadku rozwiązania HPE) lub iDrac9 Enterprise (w przypadku rozwiązania DELL) z licencją </w:t>
      </w:r>
      <w:proofErr w:type="spellStart"/>
      <w:r w:rsidRPr="0074341F">
        <w:rPr>
          <w:sz w:val="24"/>
          <w:szCs w:val="24"/>
        </w:rPr>
        <w:t>ważna</w:t>
      </w:r>
      <w:proofErr w:type="spellEnd"/>
      <w:r w:rsidRPr="0074341F">
        <w:rPr>
          <w:sz w:val="24"/>
          <w:szCs w:val="24"/>
        </w:rPr>
        <w:t>̨ na cały okres gwarancji</w:t>
      </w:r>
    </w:p>
    <w:p w14:paraId="60E7EA74" w14:textId="77777777" w:rsidR="0074341F" w:rsidRPr="0074341F" w:rsidRDefault="0074341F" w:rsidP="0074341F">
      <w:pPr>
        <w:ind w:left="709"/>
        <w:contextualSpacing/>
        <w:jc w:val="both"/>
        <w:rPr>
          <w:sz w:val="24"/>
          <w:szCs w:val="24"/>
        </w:rPr>
      </w:pPr>
      <w:r w:rsidRPr="0074341F">
        <w:rPr>
          <w:sz w:val="24"/>
          <w:szCs w:val="24"/>
        </w:rPr>
        <w:t>2 zasilacze redundantne min. 700W</w:t>
      </w:r>
    </w:p>
    <w:p w14:paraId="3C1A5ECC" w14:textId="77777777" w:rsidR="0074341F" w:rsidRPr="0074341F" w:rsidRDefault="0074341F" w:rsidP="0074341F">
      <w:pPr>
        <w:ind w:left="709"/>
        <w:contextualSpacing/>
        <w:jc w:val="both"/>
        <w:rPr>
          <w:sz w:val="24"/>
          <w:szCs w:val="24"/>
        </w:rPr>
      </w:pPr>
      <w:r w:rsidRPr="0074341F">
        <w:rPr>
          <w:sz w:val="24"/>
          <w:szCs w:val="24"/>
        </w:rPr>
        <w:t>Szyny ruchome z ramieniem na kable</w:t>
      </w:r>
    </w:p>
    <w:p w14:paraId="5AB39F36" w14:textId="77777777" w:rsidR="0074341F" w:rsidRPr="0074341F" w:rsidRDefault="0074341F" w:rsidP="0074341F">
      <w:pPr>
        <w:ind w:left="709"/>
        <w:contextualSpacing/>
        <w:jc w:val="both"/>
        <w:rPr>
          <w:sz w:val="24"/>
          <w:szCs w:val="24"/>
        </w:rPr>
      </w:pPr>
      <w:r w:rsidRPr="0074341F">
        <w:rPr>
          <w:sz w:val="24"/>
          <w:szCs w:val="24"/>
        </w:rPr>
        <w:lastRenderedPageBreak/>
        <w:t xml:space="preserve">5 lat gwarancji w wersji Tech </w:t>
      </w:r>
      <w:proofErr w:type="spellStart"/>
      <w:r w:rsidRPr="0074341F">
        <w:rPr>
          <w:sz w:val="24"/>
          <w:szCs w:val="24"/>
        </w:rPr>
        <w:t>Care</w:t>
      </w:r>
      <w:proofErr w:type="spellEnd"/>
      <w:r w:rsidRPr="0074341F">
        <w:rPr>
          <w:sz w:val="24"/>
          <w:szCs w:val="24"/>
        </w:rPr>
        <w:t xml:space="preserve"> Critical (w przypadku rozwiązania HPE) lub </w:t>
      </w:r>
      <w:proofErr w:type="spellStart"/>
      <w:r w:rsidRPr="0074341F">
        <w:rPr>
          <w:sz w:val="24"/>
          <w:szCs w:val="24"/>
        </w:rPr>
        <w:t>Mission</w:t>
      </w:r>
      <w:proofErr w:type="spellEnd"/>
      <w:r w:rsidRPr="0074341F">
        <w:rPr>
          <w:sz w:val="24"/>
          <w:szCs w:val="24"/>
        </w:rPr>
        <w:t xml:space="preserve"> Critical </w:t>
      </w:r>
      <w:proofErr w:type="spellStart"/>
      <w:r w:rsidRPr="0074341F">
        <w:rPr>
          <w:sz w:val="24"/>
          <w:szCs w:val="24"/>
        </w:rPr>
        <w:t>Prosupport</w:t>
      </w:r>
      <w:proofErr w:type="spellEnd"/>
      <w:r w:rsidRPr="0074341F">
        <w:rPr>
          <w:sz w:val="24"/>
          <w:szCs w:val="24"/>
        </w:rPr>
        <w:t xml:space="preserve"> 4hr (w przypadku rozwiązania DELL)</w:t>
      </w:r>
    </w:p>
    <w:p w14:paraId="37EFB20F" w14:textId="77777777" w:rsidR="0074341F" w:rsidRPr="0074341F" w:rsidRDefault="0074341F" w:rsidP="0074341F">
      <w:pPr>
        <w:ind w:left="709"/>
        <w:rPr>
          <w:sz w:val="24"/>
          <w:szCs w:val="24"/>
        </w:rPr>
      </w:pPr>
    </w:p>
    <w:p w14:paraId="018EC251" w14:textId="77777777" w:rsidR="0074341F" w:rsidRPr="0074341F" w:rsidRDefault="0074341F" w:rsidP="0074341F">
      <w:pPr>
        <w:ind w:left="709"/>
        <w:rPr>
          <w:b/>
          <w:bCs/>
          <w:sz w:val="24"/>
          <w:szCs w:val="24"/>
        </w:rPr>
      </w:pPr>
      <w:r w:rsidRPr="0074341F">
        <w:rPr>
          <w:b/>
          <w:bCs/>
          <w:sz w:val="24"/>
          <w:szCs w:val="24"/>
        </w:rPr>
        <w:t>Konfiguracja 7 (projekt ZIE)</w:t>
      </w:r>
    </w:p>
    <w:p w14:paraId="5CC1613C" w14:textId="77777777" w:rsidR="0074341F" w:rsidRPr="0074341F" w:rsidRDefault="0074341F" w:rsidP="0074341F">
      <w:pPr>
        <w:ind w:left="709"/>
        <w:rPr>
          <w:sz w:val="24"/>
          <w:szCs w:val="24"/>
        </w:rPr>
      </w:pPr>
      <w:r w:rsidRPr="0074341F">
        <w:rPr>
          <w:sz w:val="24"/>
          <w:szCs w:val="24"/>
        </w:rPr>
        <w:t>2 serwery w konfiguracji:</w:t>
      </w:r>
    </w:p>
    <w:p w14:paraId="01BC2367" w14:textId="77777777" w:rsidR="0074341F" w:rsidRPr="0074341F" w:rsidRDefault="0074341F" w:rsidP="0074341F">
      <w:pPr>
        <w:ind w:left="709"/>
        <w:jc w:val="both"/>
        <w:rPr>
          <w:sz w:val="24"/>
          <w:szCs w:val="24"/>
        </w:rPr>
      </w:pPr>
      <w:r w:rsidRPr="0074341F">
        <w:rPr>
          <w:sz w:val="24"/>
          <w:szCs w:val="24"/>
        </w:rPr>
        <w:t>(konfiguracja dotyczy pojedynczego serwera)</w:t>
      </w:r>
    </w:p>
    <w:p w14:paraId="29A6D4E0" w14:textId="77777777" w:rsidR="0074341F" w:rsidRPr="0074341F" w:rsidRDefault="0074341F" w:rsidP="0074341F">
      <w:pPr>
        <w:ind w:left="709"/>
        <w:rPr>
          <w:sz w:val="24"/>
          <w:szCs w:val="24"/>
        </w:rPr>
      </w:pPr>
      <w:r w:rsidRPr="0074341F">
        <w:rPr>
          <w:sz w:val="24"/>
          <w:szCs w:val="24"/>
        </w:rPr>
        <w:t xml:space="preserve">Platforma DELL </w:t>
      </w:r>
      <w:proofErr w:type="spellStart"/>
      <w:r w:rsidRPr="0074341F">
        <w:rPr>
          <w:sz w:val="24"/>
          <w:szCs w:val="24"/>
        </w:rPr>
        <w:t>PowerEdge</w:t>
      </w:r>
      <w:proofErr w:type="spellEnd"/>
      <w:r w:rsidRPr="0074341F">
        <w:rPr>
          <w:sz w:val="24"/>
          <w:szCs w:val="24"/>
        </w:rPr>
        <w:t xml:space="preserve"> R360 lub </w:t>
      </w:r>
      <w:r w:rsidRPr="00C43703">
        <w:rPr>
          <w:sz w:val="24"/>
          <w:szCs w:val="24"/>
        </w:rPr>
        <w:t xml:space="preserve">HPE </w:t>
      </w:r>
      <w:proofErr w:type="spellStart"/>
      <w:r w:rsidRPr="00C43703">
        <w:rPr>
          <w:sz w:val="24"/>
          <w:szCs w:val="24"/>
        </w:rPr>
        <w:t>Proliant</w:t>
      </w:r>
      <w:proofErr w:type="spellEnd"/>
      <w:r w:rsidRPr="00C43703">
        <w:rPr>
          <w:sz w:val="24"/>
          <w:szCs w:val="24"/>
        </w:rPr>
        <w:t xml:space="preserve"> DL360 Gen 12</w:t>
      </w:r>
    </w:p>
    <w:p w14:paraId="00416089" w14:textId="77777777" w:rsidR="0074341F" w:rsidRPr="0074341F" w:rsidRDefault="0074341F" w:rsidP="0074341F">
      <w:pPr>
        <w:ind w:left="709"/>
        <w:rPr>
          <w:sz w:val="24"/>
          <w:szCs w:val="24"/>
        </w:rPr>
      </w:pPr>
      <w:r w:rsidRPr="0074341F">
        <w:rPr>
          <w:sz w:val="24"/>
          <w:szCs w:val="24"/>
        </w:rPr>
        <w:t xml:space="preserve">Procesor co najmniej Intel Xeon E-2468 (8 </w:t>
      </w:r>
      <w:proofErr w:type="spellStart"/>
      <w:r w:rsidRPr="0074341F">
        <w:rPr>
          <w:sz w:val="24"/>
          <w:szCs w:val="24"/>
        </w:rPr>
        <w:t>core</w:t>
      </w:r>
      <w:proofErr w:type="spellEnd"/>
      <w:r w:rsidRPr="0074341F">
        <w:rPr>
          <w:sz w:val="24"/>
          <w:szCs w:val="24"/>
        </w:rPr>
        <w:t xml:space="preserve">, 16 </w:t>
      </w:r>
      <w:proofErr w:type="spellStart"/>
      <w:r w:rsidRPr="0074341F">
        <w:rPr>
          <w:sz w:val="24"/>
          <w:szCs w:val="24"/>
        </w:rPr>
        <w:t>threads</w:t>
      </w:r>
      <w:proofErr w:type="spellEnd"/>
      <w:r w:rsidRPr="0074341F">
        <w:rPr>
          <w:sz w:val="24"/>
          <w:szCs w:val="24"/>
        </w:rPr>
        <w:t>)</w:t>
      </w:r>
    </w:p>
    <w:p w14:paraId="67211300" w14:textId="77777777" w:rsidR="0074341F" w:rsidRPr="0074341F" w:rsidRDefault="0074341F" w:rsidP="0074341F">
      <w:pPr>
        <w:ind w:left="709"/>
        <w:rPr>
          <w:sz w:val="24"/>
          <w:szCs w:val="24"/>
        </w:rPr>
      </w:pPr>
      <w:r w:rsidRPr="0074341F">
        <w:rPr>
          <w:sz w:val="24"/>
          <w:szCs w:val="24"/>
        </w:rPr>
        <w:t>16 GB RAM</w:t>
      </w:r>
    </w:p>
    <w:p w14:paraId="7AE2DFC8" w14:textId="77777777" w:rsidR="0074341F" w:rsidRPr="0074341F" w:rsidRDefault="0074341F" w:rsidP="0074341F">
      <w:pPr>
        <w:ind w:left="709"/>
        <w:rPr>
          <w:sz w:val="24"/>
          <w:szCs w:val="24"/>
        </w:rPr>
      </w:pPr>
      <w:r w:rsidRPr="0074341F">
        <w:rPr>
          <w:sz w:val="24"/>
          <w:szCs w:val="24"/>
        </w:rPr>
        <w:t>Kontroler RAID (co najmniej RAID 0,1,10)</w:t>
      </w:r>
    </w:p>
    <w:p w14:paraId="6CB002C0" w14:textId="77777777" w:rsidR="0074341F" w:rsidRPr="0074341F" w:rsidRDefault="0074341F" w:rsidP="0074341F">
      <w:pPr>
        <w:ind w:left="709"/>
        <w:rPr>
          <w:sz w:val="24"/>
          <w:szCs w:val="24"/>
        </w:rPr>
      </w:pPr>
      <w:r w:rsidRPr="0074341F">
        <w:rPr>
          <w:sz w:val="24"/>
          <w:szCs w:val="24"/>
        </w:rPr>
        <w:t xml:space="preserve">2xSSD SATA 960 GB </w:t>
      </w:r>
    </w:p>
    <w:p w14:paraId="37666CC6" w14:textId="77777777" w:rsidR="0074341F" w:rsidRPr="0074341F" w:rsidRDefault="0074341F" w:rsidP="0074341F">
      <w:pPr>
        <w:ind w:left="709"/>
        <w:rPr>
          <w:sz w:val="24"/>
          <w:szCs w:val="24"/>
        </w:rPr>
      </w:pPr>
      <w:r w:rsidRPr="0074341F">
        <w:rPr>
          <w:sz w:val="24"/>
          <w:szCs w:val="24"/>
        </w:rPr>
        <w:t xml:space="preserve">Karta sieciowa Quad Port (4 x RJ-45, 1 </w:t>
      </w:r>
      <w:proofErr w:type="spellStart"/>
      <w:r w:rsidRPr="0074341F">
        <w:rPr>
          <w:sz w:val="24"/>
          <w:szCs w:val="24"/>
        </w:rPr>
        <w:t>Gb</w:t>
      </w:r>
      <w:proofErr w:type="spellEnd"/>
      <w:r w:rsidRPr="0074341F">
        <w:rPr>
          <w:sz w:val="24"/>
          <w:szCs w:val="24"/>
        </w:rPr>
        <w:t xml:space="preserve">/s, 1000Base-T, </w:t>
      </w:r>
      <w:proofErr w:type="spellStart"/>
      <w:r w:rsidRPr="0074341F">
        <w:rPr>
          <w:sz w:val="24"/>
          <w:szCs w:val="24"/>
        </w:rPr>
        <w:t>PCIe</w:t>
      </w:r>
      <w:proofErr w:type="spellEnd"/>
      <w:r w:rsidRPr="0074341F">
        <w:rPr>
          <w:sz w:val="24"/>
          <w:szCs w:val="24"/>
        </w:rPr>
        <w:t>)</w:t>
      </w:r>
    </w:p>
    <w:p w14:paraId="6F67A67E" w14:textId="77777777" w:rsidR="0074341F" w:rsidRPr="0074341F" w:rsidRDefault="0074341F" w:rsidP="0074341F">
      <w:pPr>
        <w:ind w:left="709"/>
        <w:rPr>
          <w:sz w:val="24"/>
          <w:szCs w:val="24"/>
        </w:rPr>
      </w:pPr>
      <w:r w:rsidRPr="0074341F">
        <w:rPr>
          <w:sz w:val="24"/>
          <w:szCs w:val="24"/>
        </w:rPr>
        <w:t xml:space="preserve">2 zasilacze min 700W </w:t>
      </w:r>
    </w:p>
    <w:p w14:paraId="766B234F" w14:textId="54738CF0" w:rsidR="0074341F" w:rsidRPr="0074341F" w:rsidRDefault="0074341F" w:rsidP="0074341F">
      <w:pPr>
        <w:ind w:left="709"/>
        <w:rPr>
          <w:sz w:val="24"/>
          <w:szCs w:val="24"/>
        </w:rPr>
      </w:pPr>
      <w:r w:rsidRPr="0074341F">
        <w:rPr>
          <w:sz w:val="24"/>
          <w:szCs w:val="24"/>
        </w:rPr>
        <w:t xml:space="preserve">ILO Advanced (w przypadku rozwiązania HPE) lub iDrac9 Enterprise (w przypadku rozwiązania DELL) </w:t>
      </w:r>
      <w:r w:rsidRPr="0074341F">
        <w:rPr>
          <w:sz w:val="24"/>
          <w:szCs w:val="24"/>
        </w:rPr>
        <w:br/>
        <w:t xml:space="preserve">z licencją </w:t>
      </w:r>
      <w:r w:rsidR="006D09F9" w:rsidRPr="0074341F">
        <w:rPr>
          <w:sz w:val="24"/>
          <w:szCs w:val="24"/>
        </w:rPr>
        <w:t>ważną</w:t>
      </w:r>
      <w:r w:rsidRPr="0074341F">
        <w:rPr>
          <w:sz w:val="24"/>
          <w:szCs w:val="24"/>
        </w:rPr>
        <w:t xml:space="preserve">̨ na cały okres gwarancji </w:t>
      </w:r>
    </w:p>
    <w:p w14:paraId="07369180" w14:textId="77777777" w:rsidR="0074341F" w:rsidRPr="0074341F" w:rsidRDefault="0074341F" w:rsidP="0074341F">
      <w:pPr>
        <w:ind w:left="709"/>
        <w:rPr>
          <w:sz w:val="24"/>
          <w:szCs w:val="24"/>
        </w:rPr>
      </w:pPr>
      <w:r w:rsidRPr="0074341F">
        <w:rPr>
          <w:sz w:val="24"/>
          <w:szCs w:val="24"/>
        </w:rPr>
        <w:t>Szyny montażowe do szafy RACK</w:t>
      </w:r>
    </w:p>
    <w:p w14:paraId="5378A275" w14:textId="77777777" w:rsidR="0074341F" w:rsidRPr="0074341F" w:rsidRDefault="0074341F" w:rsidP="0074341F">
      <w:pPr>
        <w:ind w:left="709"/>
        <w:rPr>
          <w:sz w:val="24"/>
          <w:szCs w:val="24"/>
        </w:rPr>
      </w:pPr>
      <w:r w:rsidRPr="0074341F">
        <w:rPr>
          <w:sz w:val="24"/>
          <w:szCs w:val="24"/>
        </w:rPr>
        <w:t>3 lata gwarancji NBD</w:t>
      </w:r>
    </w:p>
    <w:p w14:paraId="55FD3CDE" w14:textId="77777777" w:rsidR="0074341F" w:rsidRPr="0074341F" w:rsidRDefault="0074341F" w:rsidP="0074341F">
      <w:pPr>
        <w:ind w:left="709"/>
        <w:jc w:val="both"/>
        <w:rPr>
          <w:sz w:val="24"/>
          <w:szCs w:val="24"/>
        </w:rPr>
      </w:pPr>
    </w:p>
    <w:p w14:paraId="3B2D1FEF" w14:textId="452ED105" w:rsidR="00602FAA" w:rsidRPr="002B5DEF" w:rsidRDefault="00602FAA" w:rsidP="00514083">
      <w:pPr>
        <w:pStyle w:val="Akapitzlist"/>
        <w:numPr>
          <w:ilvl w:val="0"/>
          <w:numId w:val="31"/>
        </w:numPr>
        <w:jc w:val="both"/>
        <w:rPr>
          <w:rFonts w:eastAsiaTheme="minorHAnsi"/>
          <w:b/>
          <w:bCs/>
        </w:rPr>
      </w:pPr>
      <w:r w:rsidRPr="002B5DEF">
        <w:rPr>
          <w:rFonts w:eastAsiaTheme="minorHAnsi"/>
          <w:b/>
          <w:bCs/>
        </w:rPr>
        <w:t>Termin realizacji zamówienia:</w:t>
      </w:r>
      <w:bookmarkEnd w:id="95"/>
    </w:p>
    <w:p w14:paraId="4D2ED7C9" w14:textId="77777777" w:rsidR="00602FAA" w:rsidRPr="002B5DEF" w:rsidRDefault="00602FAA" w:rsidP="00A96B0E">
      <w:pPr>
        <w:pStyle w:val="Akapitzlist"/>
        <w:jc w:val="both"/>
        <w:rPr>
          <w:rFonts w:eastAsiaTheme="minorHAnsi"/>
        </w:rPr>
      </w:pPr>
      <w:r w:rsidRPr="002B5DEF">
        <w:rPr>
          <w:rFonts w:eastAsiaTheme="minorHAnsi"/>
        </w:rPr>
        <w:t>określony w Załączniku nr 5 do SWZ – Istotne postanowienia umowy w §5.</w:t>
      </w:r>
    </w:p>
    <w:p w14:paraId="4E9647DF" w14:textId="77777777" w:rsidR="006005EB" w:rsidRPr="002B5DEF" w:rsidRDefault="006005EB" w:rsidP="00363954">
      <w:pPr>
        <w:jc w:val="both"/>
        <w:rPr>
          <w:b/>
          <w:bCs/>
          <w:sz w:val="24"/>
          <w:szCs w:val="24"/>
        </w:rPr>
      </w:pPr>
      <w:bookmarkStart w:id="97" w:name="_Toc67292093"/>
      <w:bookmarkStart w:id="98" w:name="_Hlk67822291"/>
      <w:bookmarkEnd w:id="96"/>
    </w:p>
    <w:p w14:paraId="70A8E146" w14:textId="25C5B213" w:rsidR="00602FAA" w:rsidRPr="002B5DEF" w:rsidRDefault="008C0106" w:rsidP="00514083">
      <w:pPr>
        <w:pStyle w:val="Akapitzlist"/>
        <w:numPr>
          <w:ilvl w:val="0"/>
          <w:numId w:val="31"/>
        </w:numPr>
        <w:jc w:val="both"/>
        <w:rPr>
          <w:b/>
          <w:bCs/>
        </w:rPr>
      </w:pPr>
      <w:r w:rsidRPr="002B5DEF">
        <w:rPr>
          <w:b/>
          <w:bCs/>
        </w:rPr>
        <w:t xml:space="preserve">Wymagania </w:t>
      </w:r>
      <w:r w:rsidR="00602FAA" w:rsidRPr="002B5DEF">
        <w:rPr>
          <w:b/>
          <w:bCs/>
        </w:rPr>
        <w:t>prawne</w:t>
      </w:r>
      <w:r w:rsidR="0074341F" w:rsidRPr="002B5DEF">
        <w:rPr>
          <w:b/>
          <w:bCs/>
        </w:rPr>
        <w:t xml:space="preserve"> i wymagane parametry techniczno-użytkowe</w:t>
      </w:r>
      <w:r w:rsidR="00602FAA" w:rsidRPr="002B5DEF">
        <w:rPr>
          <w:b/>
          <w:bCs/>
        </w:rPr>
        <w:t>:</w:t>
      </w:r>
      <w:bookmarkEnd w:id="97"/>
    </w:p>
    <w:p w14:paraId="135FFBD4" w14:textId="5B38AC09" w:rsidR="0074341F" w:rsidRPr="0074341F" w:rsidRDefault="0074341F" w:rsidP="00514083">
      <w:pPr>
        <w:pStyle w:val="Akapitzlist"/>
        <w:numPr>
          <w:ilvl w:val="0"/>
          <w:numId w:val="79"/>
        </w:numPr>
        <w:ind w:left="851" w:hanging="284"/>
        <w:jc w:val="both"/>
        <w:rPr>
          <w:bCs/>
        </w:rPr>
      </w:pPr>
      <w:r w:rsidRPr="0074341F">
        <w:rPr>
          <w:bCs/>
        </w:rPr>
        <w:t>Serwer</w:t>
      </w:r>
      <w:r w:rsidR="00764A84">
        <w:rPr>
          <w:bCs/>
        </w:rPr>
        <w:t>y</w:t>
      </w:r>
      <w:r w:rsidRPr="0074341F">
        <w:rPr>
          <w:bCs/>
        </w:rPr>
        <w:t xml:space="preserve"> </w:t>
      </w:r>
      <w:r w:rsidR="00764A84" w:rsidRPr="0074341F">
        <w:rPr>
          <w:bCs/>
        </w:rPr>
        <w:t>mus</w:t>
      </w:r>
      <w:r w:rsidR="00764A84">
        <w:rPr>
          <w:bCs/>
        </w:rPr>
        <w:t>zą</w:t>
      </w:r>
      <w:r w:rsidR="00764A84" w:rsidRPr="0074341F">
        <w:rPr>
          <w:bCs/>
        </w:rPr>
        <w:t xml:space="preserve"> </w:t>
      </w:r>
      <w:r w:rsidRPr="0074341F">
        <w:rPr>
          <w:bCs/>
        </w:rPr>
        <w:t>być wykonan</w:t>
      </w:r>
      <w:r w:rsidR="00533FAB">
        <w:rPr>
          <w:bCs/>
        </w:rPr>
        <w:t>e</w:t>
      </w:r>
      <w:r w:rsidRPr="0074341F">
        <w:rPr>
          <w:bCs/>
        </w:rPr>
        <w:t xml:space="preserve"> na platformie DELL </w:t>
      </w:r>
      <w:proofErr w:type="spellStart"/>
      <w:r w:rsidRPr="0074341F">
        <w:rPr>
          <w:bCs/>
        </w:rPr>
        <w:t>PowerEdge</w:t>
      </w:r>
      <w:proofErr w:type="spellEnd"/>
      <w:r w:rsidRPr="0074341F">
        <w:rPr>
          <w:bCs/>
        </w:rPr>
        <w:t xml:space="preserve"> </w:t>
      </w:r>
      <w:r w:rsidR="00764A84">
        <w:rPr>
          <w:bCs/>
        </w:rPr>
        <w:t xml:space="preserve">lub </w:t>
      </w:r>
      <w:r w:rsidR="00764A84" w:rsidRPr="00764A84">
        <w:rPr>
          <w:bCs/>
        </w:rPr>
        <w:t xml:space="preserve">HPE </w:t>
      </w:r>
      <w:proofErr w:type="spellStart"/>
      <w:r w:rsidR="00764A84" w:rsidRPr="00764A84">
        <w:rPr>
          <w:bCs/>
        </w:rPr>
        <w:t>Proliant</w:t>
      </w:r>
      <w:proofErr w:type="spellEnd"/>
      <w:r w:rsidR="00764A84" w:rsidRPr="00764A84">
        <w:rPr>
          <w:bCs/>
        </w:rPr>
        <w:t xml:space="preserve"> DL </w:t>
      </w:r>
      <w:r w:rsidRPr="0074341F">
        <w:rPr>
          <w:bCs/>
        </w:rPr>
        <w:t>w wersj</w:t>
      </w:r>
      <w:r w:rsidR="00764A84">
        <w:rPr>
          <w:bCs/>
        </w:rPr>
        <w:t>ach</w:t>
      </w:r>
      <w:r w:rsidRPr="0074341F">
        <w:rPr>
          <w:bCs/>
        </w:rPr>
        <w:t xml:space="preserve"> </w:t>
      </w:r>
      <w:r w:rsidR="00764A84" w:rsidRPr="0074341F">
        <w:rPr>
          <w:bCs/>
        </w:rPr>
        <w:t>wskazan</w:t>
      </w:r>
      <w:r w:rsidR="00764A84">
        <w:rPr>
          <w:bCs/>
        </w:rPr>
        <w:t>ych</w:t>
      </w:r>
      <w:r w:rsidR="00764A84" w:rsidRPr="0074341F">
        <w:rPr>
          <w:bCs/>
        </w:rPr>
        <w:t xml:space="preserve"> </w:t>
      </w:r>
      <w:r w:rsidRPr="0074341F">
        <w:rPr>
          <w:bCs/>
        </w:rPr>
        <w:t>w</w:t>
      </w:r>
      <w:r w:rsidRPr="002B5DEF">
        <w:rPr>
          <w:bCs/>
        </w:rPr>
        <w:t> </w:t>
      </w:r>
      <w:r w:rsidRPr="0074341F">
        <w:rPr>
          <w:bCs/>
        </w:rPr>
        <w:t>zestawieniu powyżej, zgodnie ze specyfikacją podaną dla poszczególnych konfiguracji.</w:t>
      </w:r>
    </w:p>
    <w:p w14:paraId="644CB461" w14:textId="77777777" w:rsidR="0074341F" w:rsidRPr="0074341F" w:rsidRDefault="0074341F" w:rsidP="00514083">
      <w:pPr>
        <w:pStyle w:val="Akapitzlist"/>
        <w:numPr>
          <w:ilvl w:val="0"/>
          <w:numId w:val="79"/>
        </w:numPr>
        <w:ind w:left="851" w:hanging="284"/>
        <w:jc w:val="both"/>
        <w:rPr>
          <w:bCs/>
        </w:rPr>
      </w:pPr>
      <w:r w:rsidRPr="0074341F">
        <w:rPr>
          <w:bCs/>
        </w:rPr>
        <w:t>Zamawiający wymaga, by gwarancja na serwer była realizowana w reżimie zgodnie ze specyfikacją podaną dla poszczególnych konfiguracji (powyżej). Gwarancja/wsparcie producenta serwera musi być realizowana w miejscu instalacji (Katowice, Rybnik, Ruda Śląska, Lędziny, Mysłowice). Wsparcie techniczne realizowane jest przez organizację serwisową producenta oferowanego serwera. Obsługa prowadzona w języku polskim</w:t>
      </w:r>
    </w:p>
    <w:p w14:paraId="6DB0C833" w14:textId="77777777" w:rsidR="0074341F" w:rsidRPr="0074341F" w:rsidRDefault="0074341F" w:rsidP="00514083">
      <w:pPr>
        <w:pStyle w:val="Akapitzlist"/>
        <w:numPr>
          <w:ilvl w:val="0"/>
          <w:numId w:val="79"/>
        </w:numPr>
        <w:ind w:left="851" w:hanging="284"/>
        <w:jc w:val="both"/>
        <w:rPr>
          <w:bCs/>
        </w:rPr>
      </w:pPr>
      <w:r w:rsidRPr="0074341F">
        <w:rPr>
          <w:bCs/>
        </w:rPr>
        <w:t>Zdalne zarządzanie (IDRAC9 Enterprise dla serwerów DELL, ILO Advanced dla serwerów HPE) musi być aktywne przez cały okres gwarancji.</w:t>
      </w:r>
    </w:p>
    <w:p w14:paraId="31FD3A00" w14:textId="77777777" w:rsidR="0074341F" w:rsidRPr="00815612" w:rsidRDefault="0074341F" w:rsidP="00514083">
      <w:pPr>
        <w:pStyle w:val="Akapitzlist"/>
        <w:numPr>
          <w:ilvl w:val="0"/>
          <w:numId w:val="79"/>
        </w:numPr>
        <w:ind w:left="851" w:hanging="284"/>
        <w:jc w:val="both"/>
        <w:rPr>
          <w:bCs/>
        </w:rPr>
      </w:pPr>
      <w:r w:rsidRPr="0074341F">
        <w:rPr>
          <w:bCs/>
        </w:rPr>
        <w:t xml:space="preserve">Wszystkie urządzenia muszą być fabrycznie nowe, wyprodukowany nie wcześniej niż 6 miesięcy przed datą dostarczenia do Zamawiającego i muszą pochodzić z oficjalnego kanału dystrybucyjnego producenta na rynek polski, zgodnie z obowiązującymi </w:t>
      </w:r>
      <w:r w:rsidRPr="00CD6137">
        <w:rPr>
          <w:bCs/>
        </w:rPr>
        <w:t xml:space="preserve">przepisami w tym zakresie w UE. Zamawiający zastrzega sobie, aby Wykonawca na żądanie Zamawiającego przedłożył oświadczenie Producenta oferowanego sprzętu, w języku polskim, potwierdzające pochodzenie sprzętu z autoryzowanego kanału </w:t>
      </w:r>
      <w:r w:rsidRPr="00815612">
        <w:rPr>
          <w:bCs/>
        </w:rPr>
        <w:t>sprzedaży.</w:t>
      </w:r>
    </w:p>
    <w:p w14:paraId="22BC5B79" w14:textId="05B8E4B4" w:rsidR="00EA36E6" w:rsidRPr="00815612" w:rsidRDefault="00EA36E6" w:rsidP="00C43703">
      <w:pPr>
        <w:pStyle w:val="Akapitzlist"/>
        <w:numPr>
          <w:ilvl w:val="0"/>
          <w:numId w:val="79"/>
        </w:numPr>
        <w:ind w:left="851" w:hanging="284"/>
        <w:jc w:val="both"/>
        <w:rPr>
          <w:bCs/>
        </w:rPr>
      </w:pPr>
      <w:r w:rsidRPr="00815612">
        <w:t xml:space="preserve">Zgłoszenie incydentu w reżimie Tech </w:t>
      </w:r>
      <w:proofErr w:type="spellStart"/>
      <w:r w:rsidRPr="00815612">
        <w:t>Care</w:t>
      </w:r>
      <w:proofErr w:type="spellEnd"/>
      <w:r w:rsidRPr="00815612">
        <w:t xml:space="preserve"> Critical (w przypadku rozwiązania HPE) lub </w:t>
      </w:r>
      <w:proofErr w:type="spellStart"/>
      <w:r w:rsidRPr="00815612">
        <w:t>Mission</w:t>
      </w:r>
      <w:proofErr w:type="spellEnd"/>
      <w:r w:rsidRPr="00815612">
        <w:t xml:space="preserve"> Critical </w:t>
      </w:r>
      <w:proofErr w:type="spellStart"/>
      <w:r w:rsidRPr="00815612">
        <w:t>Prosupport</w:t>
      </w:r>
      <w:proofErr w:type="spellEnd"/>
      <w:r w:rsidRPr="00815612">
        <w:t xml:space="preserve"> 4hr (w przypadku rozwiązania DELL), Zamawiający dokona w systemie Producenta oraz poinformuje o tym Wykonawcę.</w:t>
      </w:r>
    </w:p>
    <w:p w14:paraId="37D51460" w14:textId="77777777" w:rsidR="00DC0901" w:rsidRPr="0074341F" w:rsidRDefault="00DC0901" w:rsidP="0074341F">
      <w:pPr>
        <w:pStyle w:val="Akapitzlist"/>
        <w:ind w:left="851" w:hanging="284"/>
        <w:jc w:val="both"/>
        <w:rPr>
          <w:b/>
        </w:rPr>
      </w:pPr>
    </w:p>
    <w:p w14:paraId="7937E2E7" w14:textId="77777777" w:rsidR="0074341F" w:rsidRPr="0074341F" w:rsidRDefault="0074341F" w:rsidP="0074341F">
      <w:pPr>
        <w:pStyle w:val="Akapitzlist"/>
        <w:ind w:left="851" w:hanging="284"/>
        <w:jc w:val="both"/>
        <w:rPr>
          <w:b/>
        </w:rPr>
      </w:pPr>
      <w:r w:rsidRPr="0074341F">
        <w:rPr>
          <w:b/>
        </w:rPr>
        <w:t>Uwaga!</w:t>
      </w:r>
    </w:p>
    <w:p w14:paraId="7008B1E6" w14:textId="2005DC70" w:rsidR="0074341F" w:rsidRPr="0074341F" w:rsidRDefault="0074341F" w:rsidP="002B5DEF">
      <w:pPr>
        <w:pStyle w:val="Akapitzlist"/>
        <w:ind w:left="851"/>
        <w:jc w:val="both"/>
        <w:rPr>
          <w:bCs/>
        </w:rPr>
      </w:pPr>
      <w:r w:rsidRPr="0074341F">
        <w:rPr>
          <w:bCs/>
        </w:rPr>
        <w:t>Powyższa specyfikacja zawiera minimalne wymagania określone przez Zamawiającego.  Wykonawca nie może wykorzystywać na niekorzyść Zamawiającego uchybień lub błędów popełnionych w powyższym opisie i</w:t>
      </w:r>
      <w:r w:rsidR="00815612">
        <w:rPr>
          <w:bCs/>
        </w:rPr>
        <w:t> </w:t>
      </w:r>
      <w:r w:rsidRPr="0074341F">
        <w:rPr>
          <w:bCs/>
        </w:rPr>
        <w:t>specyfikacji przy realizacji zamówienia.</w:t>
      </w:r>
    </w:p>
    <w:p w14:paraId="3B9E4CB8" w14:textId="77777777" w:rsidR="00602FAA" w:rsidRPr="001478EE" w:rsidRDefault="00602FAA" w:rsidP="00A96B0E">
      <w:pPr>
        <w:jc w:val="both"/>
        <w:rPr>
          <w:b/>
          <w:bCs/>
          <w:sz w:val="22"/>
          <w:szCs w:val="22"/>
          <w:lang w:val="cs-CZ"/>
        </w:rPr>
      </w:pPr>
      <w:bookmarkStart w:id="99" w:name="_Hlk67824164"/>
      <w:bookmarkEnd w:id="98"/>
    </w:p>
    <w:p w14:paraId="7047D91F" w14:textId="3C7456EE" w:rsidR="00BE2645" w:rsidRPr="001478EE" w:rsidRDefault="00BE2645" w:rsidP="00514083">
      <w:pPr>
        <w:pStyle w:val="Akapitzlist"/>
        <w:numPr>
          <w:ilvl w:val="0"/>
          <w:numId w:val="31"/>
        </w:numPr>
        <w:spacing w:line="312" w:lineRule="auto"/>
        <w:ind w:left="714" w:hanging="357"/>
        <w:jc w:val="both"/>
        <w:rPr>
          <w:b/>
          <w:bCs/>
        </w:rPr>
      </w:pPr>
      <w:bookmarkStart w:id="100" w:name="_Toc67292101"/>
      <w:r w:rsidRPr="001478EE">
        <w:rPr>
          <w:b/>
          <w:bCs/>
        </w:rPr>
        <w:t>Opis sposobu zamawiania i rozliczania usłu</w:t>
      </w:r>
      <w:bookmarkEnd w:id="100"/>
      <w:r w:rsidR="000D7BDE" w:rsidRPr="001478EE">
        <w:rPr>
          <w:b/>
          <w:bCs/>
        </w:rPr>
        <w:t>g</w:t>
      </w:r>
      <w:r w:rsidR="00112408" w:rsidRPr="001478EE">
        <w:rPr>
          <w:b/>
          <w:bCs/>
        </w:rPr>
        <w:t>:</w:t>
      </w:r>
    </w:p>
    <w:bookmarkEnd w:id="99"/>
    <w:p w14:paraId="2F5FAFD6" w14:textId="77777777" w:rsidR="00514083" w:rsidRPr="001478EE" w:rsidRDefault="00514083" w:rsidP="00514083">
      <w:pPr>
        <w:numPr>
          <w:ilvl w:val="1"/>
          <w:numId w:val="81"/>
        </w:numPr>
        <w:tabs>
          <w:tab w:val="num" w:pos="851"/>
        </w:tabs>
        <w:jc w:val="both"/>
        <w:rPr>
          <w:sz w:val="24"/>
          <w:szCs w:val="24"/>
        </w:rPr>
      </w:pPr>
      <w:r w:rsidRPr="001478EE">
        <w:rPr>
          <w:sz w:val="24"/>
          <w:szCs w:val="24"/>
        </w:rPr>
        <w:t>Po zakończeniu realizacji zadania:</w:t>
      </w:r>
    </w:p>
    <w:p w14:paraId="04E96F99" w14:textId="77777777" w:rsidR="00514083" w:rsidRPr="001478EE" w:rsidRDefault="00514083" w:rsidP="00514083">
      <w:pPr>
        <w:numPr>
          <w:ilvl w:val="0"/>
          <w:numId w:val="82"/>
        </w:numPr>
        <w:jc w:val="both"/>
        <w:rPr>
          <w:iCs/>
          <w:sz w:val="24"/>
          <w:szCs w:val="24"/>
        </w:rPr>
      </w:pPr>
      <w:r w:rsidRPr="001478EE">
        <w:rPr>
          <w:iCs/>
          <w:sz w:val="24"/>
          <w:szCs w:val="24"/>
        </w:rPr>
        <w:t>Protokół odbioru</w:t>
      </w:r>
    </w:p>
    <w:p w14:paraId="3B0B743A" w14:textId="77777777" w:rsidR="007F63D9" w:rsidRPr="001478EE" w:rsidRDefault="007F63D9" w:rsidP="007F63D9">
      <w:pPr>
        <w:jc w:val="both"/>
        <w:rPr>
          <w:b/>
          <w:bCs/>
          <w:sz w:val="24"/>
          <w:szCs w:val="24"/>
        </w:rPr>
      </w:pPr>
      <w:bookmarkStart w:id="101" w:name="_Toc67292095"/>
      <w:bookmarkStart w:id="102" w:name="_Hlk67824301"/>
    </w:p>
    <w:p w14:paraId="219434BB" w14:textId="5D3C545D" w:rsidR="001B50F3" w:rsidRPr="001478EE" w:rsidRDefault="001F655F" w:rsidP="00514083">
      <w:pPr>
        <w:pStyle w:val="Akapitzlist"/>
        <w:numPr>
          <w:ilvl w:val="0"/>
          <w:numId w:val="31"/>
        </w:numPr>
        <w:jc w:val="both"/>
        <w:rPr>
          <w:b/>
          <w:bCs/>
        </w:rPr>
      </w:pPr>
      <w:r w:rsidRPr="001478EE">
        <w:rPr>
          <w:b/>
          <w:bCs/>
        </w:rPr>
        <w:t xml:space="preserve">Świadczenia Zamawiającego na rzecz </w:t>
      </w:r>
      <w:r w:rsidR="00DB4D9E" w:rsidRPr="001478EE">
        <w:rPr>
          <w:b/>
          <w:bCs/>
        </w:rPr>
        <w:t>Wykonawcy</w:t>
      </w:r>
      <w:r w:rsidRPr="001478EE">
        <w:rPr>
          <w:b/>
          <w:bCs/>
        </w:rPr>
        <w:t xml:space="preserve"> w związku z realizacją zamówienia</w:t>
      </w:r>
      <w:bookmarkEnd w:id="101"/>
      <w:r w:rsidR="00112408" w:rsidRPr="001478EE">
        <w:rPr>
          <w:b/>
          <w:bCs/>
        </w:rPr>
        <w:t>:</w:t>
      </w:r>
      <w:r w:rsidRPr="001478EE">
        <w:rPr>
          <w:b/>
          <w:bCs/>
        </w:rPr>
        <w:t xml:space="preserve"> </w:t>
      </w:r>
    </w:p>
    <w:p w14:paraId="4DB7A593" w14:textId="77777777" w:rsidR="001B50F3" w:rsidRPr="001478EE" w:rsidRDefault="001B50F3" w:rsidP="001B50F3">
      <w:pPr>
        <w:pStyle w:val="Akapitzlist"/>
        <w:ind w:left="284"/>
        <w:jc w:val="both"/>
      </w:pPr>
      <w:bookmarkStart w:id="103" w:name="_Hlk82764309"/>
    </w:p>
    <w:p w14:paraId="1957E8B9" w14:textId="383EC988" w:rsidR="001B50F3" w:rsidRPr="001478EE" w:rsidRDefault="001B50F3" w:rsidP="00514083">
      <w:pPr>
        <w:pStyle w:val="Akapitzlist"/>
        <w:numPr>
          <w:ilvl w:val="0"/>
          <w:numId w:val="33"/>
        </w:numPr>
        <w:jc w:val="both"/>
        <w:rPr>
          <w:b/>
          <w:bCs/>
        </w:rPr>
      </w:pPr>
      <w:r w:rsidRPr="001478EE">
        <w:rPr>
          <w:bCs/>
        </w:rPr>
        <w:t xml:space="preserve">Realizacja przedmiotowego </w:t>
      </w:r>
      <w:r w:rsidRPr="001478EE">
        <w:rPr>
          <w:bCs/>
          <w:color w:val="000000" w:themeColor="text1"/>
        </w:rPr>
        <w:t xml:space="preserve">zamówienia nie wymaga odpłatnego </w:t>
      </w:r>
      <w:r w:rsidRPr="001478EE">
        <w:rPr>
          <w:bCs/>
        </w:rPr>
        <w:t>korzystania ze składników majątku Zamawiającego lub świadczenia usług bądź wydania materiałów niezbędnych do</w:t>
      </w:r>
      <w:r w:rsidR="00CD6137" w:rsidRPr="001478EE">
        <w:rPr>
          <w:bCs/>
        </w:rPr>
        <w:t> </w:t>
      </w:r>
      <w:r w:rsidRPr="001478EE">
        <w:rPr>
          <w:bCs/>
        </w:rPr>
        <w:t>wykonania zamówienia.</w:t>
      </w:r>
      <w:r w:rsidRPr="001478EE">
        <w:t xml:space="preserve"> </w:t>
      </w:r>
    </w:p>
    <w:p w14:paraId="5C87BF65" w14:textId="77777777" w:rsidR="001B50F3" w:rsidRPr="001478EE" w:rsidRDefault="001B50F3" w:rsidP="001B50F3">
      <w:pPr>
        <w:pStyle w:val="Akapitzlist"/>
        <w:jc w:val="both"/>
        <w:rPr>
          <w:b/>
          <w:bCs/>
        </w:rPr>
      </w:pPr>
    </w:p>
    <w:bookmarkEnd w:id="103"/>
    <w:p w14:paraId="3FE07919" w14:textId="77777777" w:rsidR="001B50F3" w:rsidRPr="00E50C18" w:rsidRDefault="001B50F3" w:rsidP="001B50F3">
      <w:pPr>
        <w:ind w:left="720"/>
        <w:jc w:val="both"/>
        <w:rPr>
          <w:sz w:val="22"/>
          <w:szCs w:val="22"/>
          <w:highlight w:val="green"/>
        </w:rPr>
      </w:pPr>
    </w:p>
    <w:bookmarkEnd w:id="102"/>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661AEE51"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w:t>
      </w:r>
      <w:r w:rsidR="00C71B04">
        <w:rPr>
          <w:rFonts w:eastAsiaTheme="majorEastAsia"/>
          <w:b/>
          <w:bCs/>
          <w:color w:val="2F5496" w:themeColor="accent1" w:themeShade="BF"/>
          <w:spacing w:val="20"/>
          <w:sz w:val="28"/>
          <w:szCs w:val="28"/>
        </w:rPr>
        <w:t>o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2357ECE"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C71B04">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494E7575"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w:t>
      </w:r>
      <w:r w:rsidR="00C71B04">
        <w:rPr>
          <w:rFonts w:eastAsiaTheme="majorEastAsia"/>
          <w:b/>
          <w:bCs/>
          <w:color w:val="2F5496" w:themeColor="accent1" w:themeShade="BF"/>
          <w:spacing w:val="20"/>
          <w:sz w:val="28"/>
          <w:szCs w:val="28"/>
        </w:rPr>
        <w:t>u –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1FCF46D"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w:t>
      </w:r>
      <w:r w:rsidR="00C71B04">
        <w:rPr>
          <w:rFonts w:eastAsiaTheme="majorEastAsia"/>
          <w:b/>
          <w:bCs/>
          <w:color w:val="2F5496" w:themeColor="accent1" w:themeShade="BF"/>
          <w:spacing w:val="20"/>
          <w:sz w:val="28"/>
          <w:szCs w:val="28"/>
        </w:rPr>
        <w:t>u – 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4039DB28"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w:t>
      </w:r>
      <w:r w:rsidR="00C71B04">
        <w:rPr>
          <w:rFonts w:eastAsiaTheme="majorEastAsia"/>
          <w:b/>
          <w:bCs/>
          <w:color w:val="2F5496" w:themeColor="accent1" w:themeShade="BF"/>
          <w:spacing w:val="20"/>
          <w:sz w:val="28"/>
          <w:szCs w:val="28"/>
        </w:rPr>
        <w:t>ej – 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0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5" w:name="_Hlk106046523"/>
      <w:bookmarkStart w:id="10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0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14083">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14083">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14083">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14083">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8"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129E1E6D" w14:textId="77777777" w:rsidR="00533FAB" w:rsidRPr="00237836" w:rsidRDefault="009341CA" w:rsidP="00C43703">
            <w:pPr>
              <w:spacing w:before="120" w:line="312" w:lineRule="auto"/>
              <w:jc w:val="both"/>
            </w:pPr>
            <w:r w:rsidRPr="00237836">
              <w:rPr>
                <w:bCs/>
                <w:sz w:val="22"/>
                <w:szCs w:val="22"/>
                <w:lang w:eastAsia="zh-CN"/>
              </w:rPr>
              <w:t xml:space="preserve">Warunek: </w:t>
            </w:r>
            <w:r w:rsidR="00533FAB" w:rsidRPr="00237836">
              <w:t xml:space="preserve">w okresie </w:t>
            </w:r>
            <w:r w:rsidR="00533FAB" w:rsidRPr="00237836">
              <w:rPr>
                <w:color w:val="000000" w:themeColor="text1"/>
              </w:rPr>
              <w:t xml:space="preserve">ostatnich </w:t>
            </w:r>
            <w:r w:rsidR="00533FAB" w:rsidRPr="00237836">
              <w:rPr>
                <w:bCs/>
                <w:iCs/>
                <w:color w:val="000000" w:themeColor="text1"/>
              </w:rPr>
              <w:t xml:space="preserve">3 lat </w:t>
            </w:r>
            <w:r w:rsidR="00533FAB" w:rsidRPr="00237836">
              <w:rPr>
                <w:color w:val="000000" w:themeColor="text1"/>
              </w:rPr>
              <w:t xml:space="preserve">przed </w:t>
            </w:r>
            <w:r w:rsidR="00533FAB" w:rsidRPr="00237836">
              <w:t xml:space="preserve">terminem składania ofert (a jeśli okres prowadzenia działalności jest krótszy to w tym okresie) wykonał co najmniej jedną: dostawę serwerów w konfiguracjach nie gorszych niż wskazane w </w:t>
            </w:r>
            <w:proofErr w:type="spellStart"/>
            <w:r w:rsidR="00533FAB" w:rsidRPr="00237836">
              <w:t>zał</w:t>
            </w:r>
            <w:proofErr w:type="spellEnd"/>
            <w:r w:rsidR="00533FAB" w:rsidRPr="00237836">
              <w:t xml:space="preserve"> nr 1 Szczegółowy Opis Przedmiotu Zamówienia (SOPZ), na wartość łączną brutto nie niższą niż 100 000,00 PLN brutto.</w:t>
            </w:r>
          </w:p>
          <w:p w14:paraId="24B62868" w14:textId="0F8FD827"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1DFFE929" w:rsidR="0013238E" w:rsidRPr="002B3992" w:rsidRDefault="0013238E" w:rsidP="0013238E">
            <w:pPr>
              <w:tabs>
                <w:tab w:val="left" w:pos="851"/>
              </w:tabs>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51408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4DC013F0" w:rsidR="00490259" w:rsidRPr="00111016" w:rsidRDefault="00490259" w:rsidP="0051408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w:t>
      </w:r>
      <w:r w:rsidRPr="00BA3FE7">
        <w:rPr>
          <w:i/>
          <w:iCs/>
          <w:sz w:val="22"/>
          <w:szCs w:val="22"/>
          <w:lang w:eastAsia="zh-CN"/>
        </w:rPr>
        <w:t xml:space="preserve">azie </w:t>
      </w:r>
      <w:r w:rsidR="000A633D" w:rsidRPr="00BA3FE7">
        <w:rPr>
          <w:bCs/>
          <w:i/>
          <w:iCs/>
          <w:sz w:val="22"/>
          <w:szCs w:val="22"/>
          <w:lang w:eastAsia="zh-CN"/>
        </w:rPr>
        <w:t>dostawy</w:t>
      </w:r>
      <w:r w:rsidRPr="00BA3FE7">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rsidP="0051408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51408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61A143DB" w14:textId="02B5058C" w:rsidR="00555424" w:rsidRDefault="00555424">
      <w:pPr>
        <w:spacing w:after="160" w:line="259" w:lineRule="auto"/>
        <w:rPr>
          <w:i/>
          <w:iCs/>
        </w:rPr>
      </w:pPr>
      <w:r>
        <w:rPr>
          <w:i/>
          <w:iCs/>
        </w:rPr>
        <w:br w:type="page"/>
      </w:r>
    </w:p>
    <w:p w14:paraId="09D35969" w14:textId="5D38B43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33FAB">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51408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51408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C546DE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62790">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51408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51408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514083">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514083">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514083">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514083">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514083">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514083">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3"/>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E666C7">
        <w:rPr>
          <w:sz w:val="22"/>
        </w:rPr>
        <w:t>wy</w:t>
      </w:r>
      <w:r w:rsidR="003510EE" w:rsidRPr="00E666C7">
        <w:rPr>
          <w:color w:val="000000" w:themeColor="text1"/>
          <w:sz w:val="22"/>
        </w:rPr>
        <w:t xml:space="preserve">nosi </w:t>
      </w:r>
      <w:r w:rsidR="00DA44BE" w:rsidRPr="00E666C7">
        <w:rPr>
          <w:color w:val="000000" w:themeColor="text1"/>
          <w:sz w:val="22"/>
        </w:rPr>
        <w:t>…</w:t>
      </w:r>
      <w:r w:rsidR="003510EE" w:rsidRPr="00E666C7">
        <w:rPr>
          <w:color w:val="000000" w:themeColor="text1"/>
          <w:sz w:val="22"/>
        </w:rPr>
        <w:t>… %.</w:t>
      </w:r>
    </w:p>
    <w:p w14:paraId="3705A1AA" w14:textId="77777777" w:rsidR="008A46E0" w:rsidRPr="00E66F78" w:rsidRDefault="008A46E0" w:rsidP="003510EE">
      <w:pPr>
        <w:tabs>
          <w:tab w:val="left" w:pos="851"/>
        </w:tabs>
        <w:ind w:left="-142" w:firstLine="142"/>
        <w:jc w:val="both"/>
        <w:rPr>
          <w:sz w:val="22"/>
        </w:rPr>
      </w:pPr>
    </w:p>
    <w:bookmarkEnd w:id="11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514083">
      <w:pPr>
        <w:widowControl w:val="0"/>
        <w:numPr>
          <w:ilvl w:val="7"/>
          <w:numId w:val="40"/>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514083">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514083">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6"/>
    <w:p w14:paraId="5D876EBA" w14:textId="77777777" w:rsidR="00490259" w:rsidRPr="0080151F" w:rsidRDefault="00490259" w:rsidP="00514083">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514083">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514083">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514083">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514083">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514083">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514083">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514083">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7E950A5"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B033E1">
        <w:rPr>
          <w:sz w:val="22"/>
          <w:szCs w:val="22"/>
        </w:rPr>
        <w:t>3 916 71</w:t>
      </w:r>
      <w:r w:rsidR="00BA3FE7" w:rsidRPr="00B033E1">
        <w:rPr>
          <w:sz w:val="22"/>
          <w:szCs w:val="22"/>
        </w:rPr>
        <w:t>9</w:t>
      </w:r>
      <w:r w:rsidRPr="00B033E1">
        <w:rPr>
          <w:sz w:val="22"/>
          <w:szCs w:val="22"/>
        </w:rPr>
        <w:t xml:space="preserve"> </w:t>
      </w:r>
      <w:r w:rsidR="00BA3FE7" w:rsidRPr="00B033E1">
        <w:rPr>
          <w:sz w:val="22"/>
          <w:szCs w:val="22"/>
        </w:rPr>
        <w:t>0</w:t>
      </w:r>
      <w:r w:rsidRPr="00B033E1">
        <w:rPr>
          <w:sz w:val="22"/>
          <w:szCs w:val="22"/>
        </w:rPr>
        <w:t>00,00 zł, NIP 634</w:t>
      </w:r>
      <w:r w:rsidRPr="00895B8E">
        <w:rPr>
          <w:sz w:val="22"/>
          <w:szCs w:val="22"/>
        </w:rPr>
        <w:t>-</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514083">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514083">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0"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1067E733"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127170">
              <w:rPr>
                <w:noProof/>
                <w:webHidden/>
              </w:rPr>
              <w:t>52</w:t>
            </w:r>
            <w:r w:rsidR="00127170">
              <w:rPr>
                <w:noProof/>
                <w:webHidden/>
              </w:rPr>
              <w:fldChar w:fldCharType="end"/>
            </w:r>
          </w:hyperlink>
        </w:p>
        <w:p w14:paraId="2AE34EEC" w14:textId="6971CE9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Pr>
                <w:noProof/>
                <w:webHidden/>
              </w:rPr>
              <w:t>52</w:t>
            </w:r>
            <w:r>
              <w:rPr>
                <w:noProof/>
                <w:webHidden/>
              </w:rPr>
              <w:fldChar w:fldCharType="end"/>
            </w:r>
          </w:hyperlink>
        </w:p>
        <w:p w14:paraId="6D577631" w14:textId="25C0D56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Pr>
                <w:noProof/>
                <w:webHidden/>
              </w:rPr>
              <w:t>52</w:t>
            </w:r>
            <w:r>
              <w:rPr>
                <w:noProof/>
                <w:webHidden/>
              </w:rPr>
              <w:fldChar w:fldCharType="end"/>
            </w:r>
          </w:hyperlink>
        </w:p>
        <w:p w14:paraId="4F5E3A6C" w14:textId="79E5A2A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Pr>
                <w:noProof/>
                <w:webHidden/>
              </w:rPr>
              <w:t>53</w:t>
            </w:r>
            <w:r>
              <w:rPr>
                <w:noProof/>
                <w:webHidden/>
              </w:rPr>
              <w:fldChar w:fldCharType="end"/>
            </w:r>
          </w:hyperlink>
        </w:p>
        <w:p w14:paraId="6CF42E8D" w14:textId="2F4E89E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Pr>
                <w:noProof/>
                <w:webHidden/>
              </w:rPr>
              <w:t>56</w:t>
            </w:r>
            <w:r>
              <w:rPr>
                <w:noProof/>
                <w:webHidden/>
              </w:rPr>
              <w:fldChar w:fldCharType="end"/>
            </w:r>
          </w:hyperlink>
        </w:p>
        <w:p w14:paraId="6EAAD7F2" w14:textId="686EB69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Pr>
                <w:noProof/>
                <w:webHidden/>
              </w:rPr>
              <w:t>56</w:t>
            </w:r>
            <w:r>
              <w:rPr>
                <w:noProof/>
                <w:webHidden/>
              </w:rPr>
              <w:fldChar w:fldCharType="end"/>
            </w:r>
          </w:hyperlink>
        </w:p>
        <w:p w14:paraId="2B2B6184" w14:textId="350939B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Pr>
                <w:noProof/>
                <w:webHidden/>
              </w:rPr>
              <w:t>57</w:t>
            </w:r>
            <w:r>
              <w:rPr>
                <w:noProof/>
                <w:webHidden/>
              </w:rPr>
              <w:fldChar w:fldCharType="end"/>
            </w:r>
          </w:hyperlink>
        </w:p>
        <w:p w14:paraId="3A48CF82" w14:textId="0533B8D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Pr>
                <w:noProof/>
                <w:webHidden/>
              </w:rPr>
              <w:t>58</w:t>
            </w:r>
            <w:r>
              <w:rPr>
                <w:noProof/>
                <w:webHidden/>
              </w:rPr>
              <w:fldChar w:fldCharType="end"/>
            </w:r>
          </w:hyperlink>
        </w:p>
        <w:p w14:paraId="164D7DCE" w14:textId="07BA214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Pr>
                <w:noProof/>
                <w:webHidden/>
              </w:rPr>
              <w:t>58</w:t>
            </w:r>
            <w:r>
              <w:rPr>
                <w:noProof/>
                <w:webHidden/>
              </w:rPr>
              <w:fldChar w:fldCharType="end"/>
            </w:r>
          </w:hyperlink>
        </w:p>
        <w:p w14:paraId="35DFF791" w14:textId="697CDDF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Pr>
                <w:noProof/>
                <w:webHidden/>
              </w:rPr>
              <w:t>60</w:t>
            </w:r>
            <w:r>
              <w:rPr>
                <w:noProof/>
                <w:webHidden/>
              </w:rPr>
              <w:fldChar w:fldCharType="end"/>
            </w:r>
          </w:hyperlink>
        </w:p>
        <w:p w14:paraId="6C294433" w14:textId="2E676A6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Pr>
                <w:noProof/>
                <w:webHidden/>
              </w:rPr>
              <w:t>61</w:t>
            </w:r>
            <w:r>
              <w:rPr>
                <w:noProof/>
                <w:webHidden/>
              </w:rPr>
              <w:fldChar w:fldCharType="end"/>
            </w:r>
          </w:hyperlink>
        </w:p>
        <w:p w14:paraId="062A4028" w14:textId="1E38D9B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Pr>
                <w:noProof/>
                <w:webHidden/>
              </w:rPr>
              <w:t>62</w:t>
            </w:r>
            <w:r>
              <w:rPr>
                <w:noProof/>
                <w:webHidden/>
              </w:rPr>
              <w:fldChar w:fldCharType="end"/>
            </w:r>
          </w:hyperlink>
        </w:p>
        <w:p w14:paraId="1DEBFA1A" w14:textId="5EAD3F8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Pr>
                <w:noProof/>
                <w:webHidden/>
              </w:rPr>
              <w:t>63</w:t>
            </w:r>
            <w:r>
              <w:rPr>
                <w:noProof/>
                <w:webHidden/>
              </w:rPr>
              <w:fldChar w:fldCharType="end"/>
            </w:r>
          </w:hyperlink>
        </w:p>
        <w:p w14:paraId="00E67A6F" w14:textId="3371706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Pr>
                <w:noProof/>
                <w:webHidden/>
              </w:rPr>
              <w:t>65</w:t>
            </w:r>
            <w:r>
              <w:rPr>
                <w:noProof/>
                <w:webHidden/>
              </w:rPr>
              <w:fldChar w:fldCharType="end"/>
            </w:r>
          </w:hyperlink>
        </w:p>
        <w:p w14:paraId="24F3B6A3" w14:textId="55512B9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Pr>
                <w:noProof/>
                <w:webHidden/>
              </w:rPr>
              <w:t>67</w:t>
            </w:r>
            <w:r>
              <w:rPr>
                <w:noProof/>
                <w:webHidden/>
              </w:rPr>
              <w:fldChar w:fldCharType="end"/>
            </w:r>
          </w:hyperlink>
        </w:p>
        <w:p w14:paraId="34B25B8A" w14:textId="1C63641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Pr>
                <w:noProof/>
                <w:webHidden/>
              </w:rPr>
              <w:t>68</w:t>
            </w:r>
            <w:r>
              <w:rPr>
                <w:noProof/>
                <w:webHidden/>
              </w:rPr>
              <w:fldChar w:fldCharType="end"/>
            </w:r>
          </w:hyperlink>
        </w:p>
        <w:p w14:paraId="396E97AF" w14:textId="31C0FC1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Pr>
                <w:noProof/>
                <w:webHidden/>
              </w:rPr>
              <w:t>69</w:t>
            </w:r>
            <w:r>
              <w:rPr>
                <w:noProof/>
                <w:webHidden/>
              </w:rPr>
              <w:fldChar w:fldCharType="end"/>
            </w:r>
          </w:hyperlink>
        </w:p>
        <w:p w14:paraId="62BDEEE6" w14:textId="50F7E66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Pr>
                <w:noProof/>
                <w:webHidden/>
              </w:rPr>
              <w:t>69</w:t>
            </w:r>
            <w:r>
              <w:rPr>
                <w:noProof/>
                <w:webHidden/>
              </w:rPr>
              <w:fldChar w:fldCharType="end"/>
            </w:r>
          </w:hyperlink>
        </w:p>
        <w:p w14:paraId="2B82D94E" w14:textId="7597433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Pr>
                <w:noProof/>
                <w:webHidden/>
              </w:rPr>
              <w:t>70</w:t>
            </w:r>
            <w:r>
              <w:rPr>
                <w:noProof/>
                <w:webHidden/>
              </w:rPr>
              <w:fldChar w:fldCharType="end"/>
            </w:r>
          </w:hyperlink>
        </w:p>
        <w:p w14:paraId="55D74074" w14:textId="3EC8AAB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Pr>
                <w:noProof/>
                <w:webHidden/>
              </w:rPr>
              <w:t>70</w:t>
            </w:r>
            <w:r>
              <w:rPr>
                <w:noProof/>
                <w:webHidden/>
              </w:rPr>
              <w:fldChar w:fldCharType="end"/>
            </w:r>
          </w:hyperlink>
        </w:p>
        <w:p w14:paraId="3DD0880B" w14:textId="1E5DE3C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Pr>
                <w:noProof/>
                <w:webHidden/>
              </w:rPr>
              <w:t>71</w:t>
            </w:r>
            <w:r>
              <w:rPr>
                <w:noProof/>
                <w:webHidden/>
              </w:rPr>
              <w:fldChar w:fldCharType="end"/>
            </w:r>
          </w:hyperlink>
        </w:p>
        <w:p w14:paraId="03FFE90A" w14:textId="77516EF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Pr>
                <w:noProof/>
                <w:webHidden/>
              </w:rPr>
              <w:t>71</w:t>
            </w:r>
            <w:r>
              <w:rPr>
                <w:noProof/>
                <w:webHidden/>
              </w:rPr>
              <w:fldChar w:fldCharType="end"/>
            </w:r>
          </w:hyperlink>
        </w:p>
        <w:p w14:paraId="0B9BCC59" w14:textId="2B4881D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Pr>
                <w:noProof/>
                <w:webHidden/>
              </w:rPr>
              <w:t>71</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1" w:name="_Toc64016200"/>
      <w:bookmarkStart w:id="122" w:name="_Toc106095860"/>
      <w:bookmarkStart w:id="123" w:name="_Toc106096300"/>
      <w:bookmarkStart w:id="124" w:name="_Toc106096404"/>
      <w:bookmarkStart w:id="125" w:name="_Toc204150225"/>
      <w:bookmarkStart w:id="126" w:name="_Hlk67825483"/>
      <w:r w:rsidRPr="000C23F8">
        <w:t>§ 1. Podstawa zawarcia Umowy</w:t>
      </w:r>
      <w:bookmarkEnd w:id="121"/>
      <w:bookmarkEnd w:id="122"/>
      <w:bookmarkEnd w:id="123"/>
      <w:bookmarkEnd w:id="124"/>
      <w:bookmarkEnd w:id="125"/>
    </w:p>
    <w:p w14:paraId="16A3B8FC" w14:textId="7CD7ACDD" w:rsidR="000C23F8" w:rsidRDefault="000C23F8" w:rsidP="00514083">
      <w:pPr>
        <w:numPr>
          <w:ilvl w:val="0"/>
          <w:numId w:val="42"/>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A3FE7" w:rsidRPr="00BA3FE7">
        <w:rPr>
          <w:sz w:val="22"/>
          <w:szCs w:val="22"/>
        </w:rPr>
        <w:t xml:space="preserve">Dostawa 12 szt. serwerów dla systemów OT  w kopalniach PGG S.A. </w:t>
      </w:r>
      <w:r w:rsidRPr="00E66F78">
        <w:rPr>
          <w:sz w:val="22"/>
          <w:szCs w:val="22"/>
        </w:rPr>
        <w:t xml:space="preserve">(nr sprawy </w:t>
      </w:r>
      <w:r w:rsidR="00BA3FE7">
        <w:rPr>
          <w:sz w:val="22"/>
          <w:szCs w:val="22"/>
        </w:rPr>
        <w:t>532500454</w:t>
      </w:r>
      <w:r w:rsidRPr="00E92E2C">
        <w:rPr>
          <w:sz w:val="22"/>
          <w:szCs w:val="22"/>
        </w:rPr>
        <w:t>)</w:t>
      </w:r>
    </w:p>
    <w:p w14:paraId="71B53A15" w14:textId="79DD3AAC" w:rsidR="000C23F8" w:rsidRPr="000C0BCE" w:rsidRDefault="000C23F8" w:rsidP="00514083">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204150226"/>
      <w:bookmarkStart w:id="132" w:name="_Hlk106017812"/>
      <w:bookmarkEnd w:id="126"/>
      <w:r w:rsidRPr="00E66F78">
        <w:t>§</w:t>
      </w:r>
      <w:r>
        <w:t xml:space="preserve"> </w:t>
      </w:r>
      <w:r w:rsidRPr="00E66F78">
        <w:t>2. Przedmiot Umowy</w:t>
      </w:r>
      <w:bookmarkEnd w:id="127"/>
      <w:bookmarkEnd w:id="128"/>
      <w:bookmarkEnd w:id="129"/>
      <w:bookmarkEnd w:id="130"/>
      <w:bookmarkEnd w:id="131"/>
    </w:p>
    <w:p w14:paraId="3809B8E3" w14:textId="38B9DF77" w:rsidR="000C23F8" w:rsidRPr="00F8529D" w:rsidRDefault="000C23F8" w:rsidP="00514083">
      <w:pPr>
        <w:numPr>
          <w:ilvl w:val="0"/>
          <w:numId w:val="74"/>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BA3FE7">
        <w:rPr>
          <w:sz w:val="22"/>
          <w:szCs w:val="22"/>
        </w:rPr>
        <w:t>d</w:t>
      </w:r>
      <w:r w:rsidR="00BA3FE7" w:rsidRPr="00BA3FE7">
        <w:rPr>
          <w:sz w:val="22"/>
          <w:szCs w:val="22"/>
        </w:rPr>
        <w:t>ostawa 12 szt. serwerów dla systemów OT  w kopalniach PGG S.A.</w:t>
      </w:r>
      <w:r w:rsidR="000E40FD" w:rsidRPr="00F8529D">
        <w:rPr>
          <w:sz w:val="22"/>
          <w:szCs w:val="22"/>
        </w:rPr>
        <w:t xml:space="preserve"> </w:t>
      </w:r>
      <w:bookmarkStart w:id="133"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514083">
      <w:pPr>
        <w:numPr>
          <w:ilvl w:val="0"/>
          <w:numId w:val="74"/>
        </w:numPr>
        <w:spacing w:line="259" w:lineRule="auto"/>
        <w:ind w:hanging="357"/>
        <w:jc w:val="both"/>
        <w:rPr>
          <w:sz w:val="22"/>
          <w:szCs w:val="22"/>
        </w:rPr>
      </w:pPr>
      <w:bookmarkStart w:id="134" w:name="_Hlk67825626"/>
      <w:bookmarkEnd w:id="13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514083">
      <w:pPr>
        <w:numPr>
          <w:ilvl w:val="0"/>
          <w:numId w:val="7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DC0840B" w:rsidR="000C23F8" w:rsidRPr="008B48AD" w:rsidRDefault="000C23F8" w:rsidP="00514083">
      <w:pPr>
        <w:numPr>
          <w:ilvl w:val="0"/>
          <w:numId w:val="74"/>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1C17AD9" w:rsidR="000C23F8" w:rsidRPr="00886D56" w:rsidRDefault="000C23F8" w:rsidP="00514083">
      <w:pPr>
        <w:numPr>
          <w:ilvl w:val="0"/>
          <w:numId w:val="7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40C7634" w:rsidR="000C23F8" w:rsidRPr="00F8529D" w:rsidRDefault="000C23F8" w:rsidP="00514083">
      <w:pPr>
        <w:numPr>
          <w:ilvl w:val="0"/>
          <w:numId w:val="74"/>
        </w:numPr>
        <w:spacing w:line="259" w:lineRule="auto"/>
        <w:ind w:left="357"/>
        <w:jc w:val="both"/>
        <w:rPr>
          <w:sz w:val="22"/>
          <w:szCs w:val="22"/>
        </w:rPr>
      </w:pPr>
      <w:r w:rsidRPr="008953DB">
        <w:rPr>
          <w:sz w:val="22"/>
          <w:szCs w:val="22"/>
        </w:rPr>
        <w:t xml:space="preserve">Realizacja </w:t>
      </w:r>
      <w:r w:rsidRPr="008A383C">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5"/>
    </w:p>
    <w:p w14:paraId="3FAB7D67" w14:textId="77777777" w:rsidR="000C23F8" w:rsidRPr="008953DB" w:rsidRDefault="000C23F8" w:rsidP="00514083">
      <w:pPr>
        <w:numPr>
          <w:ilvl w:val="0"/>
          <w:numId w:val="74"/>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6" w:name="_Toc64016202"/>
      <w:bookmarkStart w:id="137" w:name="_Toc106095862"/>
      <w:bookmarkStart w:id="138" w:name="_Toc106096302"/>
      <w:bookmarkStart w:id="139" w:name="_Toc106096406"/>
      <w:bookmarkStart w:id="140" w:name="_Toc204150227"/>
      <w:bookmarkEnd w:id="132"/>
      <w:r w:rsidRPr="00E66F78">
        <w:t>§</w:t>
      </w:r>
      <w:r>
        <w:t xml:space="preserve"> </w:t>
      </w:r>
      <w:r w:rsidRPr="00E66F78">
        <w:t>3. Cena i sposób rozliczeń</w:t>
      </w:r>
      <w:bookmarkEnd w:id="136"/>
      <w:bookmarkEnd w:id="137"/>
      <w:bookmarkEnd w:id="138"/>
      <w:bookmarkEnd w:id="139"/>
      <w:bookmarkEnd w:id="140"/>
    </w:p>
    <w:p w14:paraId="09AEAF3B" w14:textId="0FC0AC50" w:rsidR="00F5692A" w:rsidRPr="008A383C" w:rsidRDefault="00F5692A" w:rsidP="00514083">
      <w:pPr>
        <w:numPr>
          <w:ilvl w:val="0"/>
          <w:numId w:val="43"/>
        </w:numPr>
        <w:spacing w:line="259" w:lineRule="auto"/>
        <w:ind w:hanging="357"/>
        <w:jc w:val="both"/>
        <w:rPr>
          <w:sz w:val="22"/>
          <w:szCs w:val="22"/>
        </w:rPr>
      </w:pPr>
      <w:r w:rsidRPr="00681415">
        <w:rPr>
          <w:sz w:val="22"/>
          <w:szCs w:val="22"/>
        </w:rPr>
        <w:t xml:space="preserve">Wartość </w:t>
      </w:r>
      <w:r w:rsidRPr="008A383C">
        <w:rPr>
          <w:sz w:val="22"/>
          <w:szCs w:val="22"/>
        </w:rPr>
        <w:t>Umowy wynosi :  ……………… zł netto.</w:t>
      </w:r>
    </w:p>
    <w:p w14:paraId="4AD6E146" w14:textId="5DDDD0F3" w:rsidR="00F5692A" w:rsidRPr="008A383C" w:rsidRDefault="00F5692A" w:rsidP="00514083">
      <w:pPr>
        <w:numPr>
          <w:ilvl w:val="0"/>
          <w:numId w:val="43"/>
        </w:numPr>
        <w:spacing w:line="259" w:lineRule="auto"/>
        <w:ind w:hanging="357"/>
        <w:jc w:val="both"/>
        <w:rPr>
          <w:sz w:val="22"/>
          <w:szCs w:val="22"/>
        </w:rPr>
      </w:pPr>
      <w:r w:rsidRPr="008A383C">
        <w:rPr>
          <w:sz w:val="22"/>
          <w:szCs w:val="22"/>
        </w:rPr>
        <w:t xml:space="preserve">Wartość Umowy, o której mowa w ust. 1, została ustalona w oparciu o cenę netto podaną </w:t>
      </w:r>
      <w:r w:rsidRPr="008A383C">
        <w:rPr>
          <w:sz w:val="22"/>
          <w:szCs w:val="22"/>
        </w:rPr>
        <w:br/>
        <w:t xml:space="preserve">w Ofercie Wykonawcy albo w oparciu o ceny jednostkowe netto podane w Ofercie Wykonawcy oraz </w:t>
      </w:r>
      <w:r w:rsidR="00DA44BE" w:rsidRPr="008A383C">
        <w:rPr>
          <w:sz w:val="22"/>
          <w:szCs w:val="22"/>
        </w:rPr>
        <w:t>szacunkową liczbę</w:t>
      </w:r>
      <w:r w:rsidRPr="008A383C">
        <w:rPr>
          <w:sz w:val="22"/>
          <w:szCs w:val="22"/>
        </w:rPr>
        <w:t xml:space="preserve"> jednostek podaną w Specyfikacji Warunków Zamówienia. </w:t>
      </w:r>
    </w:p>
    <w:p w14:paraId="414FE070" w14:textId="16C80DE2" w:rsidR="008A383C" w:rsidRPr="008A383C" w:rsidRDefault="00F5692A" w:rsidP="008A383C">
      <w:pPr>
        <w:numPr>
          <w:ilvl w:val="0"/>
          <w:numId w:val="43"/>
        </w:numPr>
        <w:spacing w:line="259" w:lineRule="auto"/>
        <w:ind w:hanging="357"/>
        <w:jc w:val="both"/>
        <w:rPr>
          <w:sz w:val="22"/>
          <w:szCs w:val="22"/>
        </w:rPr>
      </w:pPr>
      <w:r w:rsidRPr="008A383C">
        <w:rPr>
          <w:sz w:val="22"/>
          <w:szCs w:val="22"/>
        </w:rPr>
        <w:t xml:space="preserve">Cena netto dostawy wynosi: ……… </w:t>
      </w:r>
    </w:p>
    <w:p w14:paraId="074E11E4" w14:textId="6819D010" w:rsidR="00F5692A" w:rsidRPr="008A383C" w:rsidRDefault="00F5692A" w:rsidP="008A383C">
      <w:pPr>
        <w:numPr>
          <w:ilvl w:val="0"/>
          <w:numId w:val="43"/>
        </w:numPr>
        <w:spacing w:line="259" w:lineRule="auto"/>
        <w:ind w:hanging="357"/>
        <w:jc w:val="both"/>
        <w:rPr>
          <w:sz w:val="22"/>
          <w:szCs w:val="22"/>
        </w:rPr>
      </w:pPr>
      <w:r w:rsidRPr="008A383C">
        <w:rPr>
          <w:sz w:val="22"/>
          <w:szCs w:val="22"/>
        </w:rPr>
        <w:t>Do ceny netto albo cen jednostkowych netto zostanie doliczony podatek od towarów i usług w wysokości obowiązującej w okresie realizacji zamówienia.</w:t>
      </w:r>
    </w:p>
    <w:p w14:paraId="7FE28A5F" w14:textId="77B337FB" w:rsidR="00F5692A" w:rsidRPr="008A383C" w:rsidRDefault="00F5692A" w:rsidP="00514083">
      <w:pPr>
        <w:pStyle w:val="bullet"/>
        <w:numPr>
          <w:ilvl w:val="0"/>
          <w:numId w:val="43"/>
        </w:numPr>
        <w:spacing w:before="0" w:after="0"/>
        <w:jc w:val="both"/>
        <w:rPr>
          <w:sz w:val="22"/>
          <w:szCs w:val="22"/>
        </w:rPr>
      </w:pPr>
      <w:r w:rsidRPr="008A383C">
        <w:rPr>
          <w:sz w:val="22"/>
        </w:rPr>
        <w:t xml:space="preserve">Cena netto oraz ceny jednostkowe </w:t>
      </w:r>
      <w:r w:rsidR="009A0427" w:rsidRPr="008A383C">
        <w:rPr>
          <w:sz w:val="22"/>
        </w:rPr>
        <w:t xml:space="preserve">netto </w:t>
      </w:r>
      <w:r w:rsidRPr="008A383C">
        <w:rPr>
          <w:sz w:val="22"/>
        </w:rPr>
        <w:t xml:space="preserve">są stałe, a wartość Umowy nie będzie indeksowana, </w:t>
      </w:r>
      <w:r w:rsidRPr="008A383C">
        <w:rPr>
          <w:sz w:val="22"/>
          <w:szCs w:val="20"/>
        </w:rPr>
        <w:t>chyba, że postanowienia niniejszej Umowy wprost stanowią inaczej.</w:t>
      </w:r>
    </w:p>
    <w:p w14:paraId="30E365FC" w14:textId="77777777" w:rsidR="00F5692A" w:rsidRPr="008A383C" w:rsidRDefault="00F5692A" w:rsidP="00514083">
      <w:pPr>
        <w:numPr>
          <w:ilvl w:val="0"/>
          <w:numId w:val="43"/>
        </w:numPr>
        <w:spacing w:line="259" w:lineRule="auto"/>
        <w:ind w:hanging="357"/>
        <w:jc w:val="both"/>
        <w:rPr>
          <w:sz w:val="22"/>
          <w:szCs w:val="22"/>
        </w:rPr>
      </w:pPr>
      <w:r w:rsidRPr="008A383C">
        <w:rPr>
          <w:sz w:val="22"/>
          <w:szCs w:val="22"/>
        </w:rPr>
        <w:t xml:space="preserve">Cena netto oraz ceny jednostkowe netto zawierają wszelkie koszty Wykonawcy związane z realizacją Umowy, w tym w szczególności podatki, opłaty, cło, </w:t>
      </w:r>
      <w:proofErr w:type="spellStart"/>
      <w:r w:rsidRPr="008A383C">
        <w:rPr>
          <w:sz w:val="22"/>
          <w:szCs w:val="22"/>
        </w:rPr>
        <w:t>itd</w:t>
      </w:r>
      <w:proofErr w:type="spellEnd"/>
      <w:r w:rsidRPr="008A383C">
        <w:rPr>
          <w:sz w:val="22"/>
          <w:szCs w:val="22"/>
        </w:rPr>
        <w:t xml:space="preserve"> i nie będą podlegały zmianom, chyba że postanowienia Umowy wprost stanowią inaczej. </w:t>
      </w:r>
    </w:p>
    <w:p w14:paraId="1ECC379C" w14:textId="77777777" w:rsidR="00F5692A" w:rsidRPr="008A383C" w:rsidRDefault="00F5692A" w:rsidP="00514083">
      <w:pPr>
        <w:pStyle w:val="Tekstpodstawowy"/>
        <w:numPr>
          <w:ilvl w:val="0"/>
          <w:numId w:val="43"/>
        </w:numPr>
        <w:tabs>
          <w:tab w:val="left" w:pos="851"/>
        </w:tabs>
        <w:spacing w:after="0"/>
        <w:jc w:val="both"/>
        <w:rPr>
          <w:sz w:val="22"/>
          <w:szCs w:val="22"/>
        </w:rPr>
      </w:pPr>
      <w:bookmarkStart w:id="141" w:name="_Hlk148343732"/>
      <w:r w:rsidRPr="008A383C">
        <w:rPr>
          <w:sz w:val="22"/>
          <w:szCs w:val="22"/>
        </w:rPr>
        <w:t>W przypadku, gdy Wykonawcą jest podmiot zagraniczny, zgodnie z ustawą o podatku od towarów i usług, Zamawiający jest zobowiązany rozliczyć podatek VAT.</w:t>
      </w:r>
    </w:p>
    <w:bookmarkEnd w:id="141"/>
    <w:p w14:paraId="1B7E24F4" w14:textId="77777777" w:rsidR="00F5692A" w:rsidRPr="008A383C" w:rsidRDefault="00F5692A" w:rsidP="00514083">
      <w:pPr>
        <w:pStyle w:val="Tekstpodstawowy"/>
        <w:numPr>
          <w:ilvl w:val="0"/>
          <w:numId w:val="43"/>
        </w:numPr>
        <w:tabs>
          <w:tab w:val="left" w:pos="851"/>
        </w:tabs>
        <w:spacing w:after="0"/>
        <w:jc w:val="both"/>
        <w:rPr>
          <w:sz w:val="22"/>
          <w:szCs w:val="22"/>
        </w:rPr>
      </w:pPr>
      <w:r w:rsidRPr="008A383C">
        <w:rPr>
          <w:sz w:val="22"/>
          <w:szCs w:val="22"/>
        </w:rPr>
        <w:t>W przypadku, gdy z realizacją Umowy wiążą się obowiązki celne (w tym związane z formalnościami celnymi i zapłatą cła), obowiązki te spoczywają na Wykonawcy.</w:t>
      </w:r>
    </w:p>
    <w:p w14:paraId="515C70D8" w14:textId="57C072A0" w:rsidR="00F5692A" w:rsidRPr="00F8529D" w:rsidRDefault="00F5692A" w:rsidP="00514083">
      <w:pPr>
        <w:numPr>
          <w:ilvl w:val="0"/>
          <w:numId w:val="43"/>
        </w:numPr>
        <w:spacing w:line="259" w:lineRule="auto"/>
        <w:jc w:val="both"/>
        <w:rPr>
          <w:strike/>
          <w:sz w:val="22"/>
          <w:szCs w:val="22"/>
        </w:rPr>
      </w:pPr>
      <w:r w:rsidRPr="008A383C">
        <w:rPr>
          <w:sz w:val="22"/>
          <w:szCs w:val="22"/>
        </w:rPr>
        <w:t>Wykonawcy przysługuje wynagrodzenie za faktycznie świadczone 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rsidP="00514083">
      <w:pPr>
        <w:pStyle w:val="Akapitzlist"/>
        <w:numPr>
          <w:ilvl w:val="3"/>
          <w:numId w:val="75"/>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514083">
      <w:pPr>
        <w:numPr>
          <w:ilvl w:val="0"/>
          <w:numId w:val="43"/>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514083">
      <w:pPr>
        <w:numPr>
          <w:ilvl w:val="0"/>
          <w:numId w:val="43"/>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2" w:name="_Toc106095863"/>
      <w:bookmarkStart w:id="143" w:name="_Toc106096303"/>
      <w:bookmarkStart w:id="144" w:name="_Toc106096407"/>
      <w:bookmarkStart w:id="145" w:name="_Toc204150228"/>
      <w:r w:rsidRPr="00500E2A">
        <w:t>§</w:t>
      </w:r>
      <w:r>
        <w:t xml:space="preserve"> </w:t>
      </w:r>
      <w:r w:rsidRPr="00500E2A">
        <w:t>4. Fakturowanie i płatności</w:t>
      </w:r>
      <w:bookmarkEnd w:id="142"/>
      <w:bookmarkEnd w:id="143"/>
      <w:bookmarkEnd w:id="144"/>
      <w:bookmarkEnd w:id="145"/>
    </w:p>
    <w:p w14:paraId="7DE2F709" w14:textId="2C671F2D" w:rsidR="00921060" w:rsidRPr="00921060" w:rsidRDefault="000C23F8" w:rsidP="008A383C">
      <w:pPr>
        <w:numPr>
          <w:ilvl w:val="0"/>
          <w:numId w:val="64"/>
        </w:numPr>
        <w:jc w:val="both"/>
        <w:rPr>
          <w:color w:val="0070C0"/>
          <w:sz w:val="22"/>
          <w:szCs w:val="22"/>
        </w:rPr>
      </w:pPr>
      <w:bookmarkStart w:id="146" w:name="_Hlk83031827"/>
      <w:bookmarkStart w:id="14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921060">
        <w:rPr>
          <w:color w:val="FF0000"/>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bookmarkStart w:id="148" w:name="_Hlk155937703"/>
    </w:p>
    <w:bookmarkEnd w:id="148"/>
    <w:p w14:paraId="7A8006C2" w14:textId="504E06A1" w:rsidR="000C23F8" w:rsidRPr="00F8529D" w:rsidRDefault="000C23F8" w:rsidP="00514083">
      <w:pPr>
        <w:numPr>
          <w:ilvl w:val="0"/>
          <w:numId w:val="64"/>
        </w:numPr>
        <w:jc w:val="both"/>
        <w:rPr>
          <w:strike/>
          <w:sz w:val="24"/>
          <w:szCs w:val="24"/>
        </w:rPr>
      </w:pPr>
      <w:r w:rsidRPr="000E40FD">
        <w:rPr>
          <w:sz w:val="22"/>
          <w:szCs w:val="22"/>
        </w:rPr>
        <w:t xml:space="preserve">Gdy Wykonawcą umowy jest konsorcjum, w </w:t>
      </w:r>
      <w:r w:rsidRPr="00921060">
        <w:rPr>
          <w:color w:val="FF0000"/>
          <w:sz w:val="22"/>
          <w:szCs w:val="22"/>
        </w:rPr>
        <w:t xml:space="preserve">Protokole odbioru </w:t>
      </w:r>
      <w:r w:rsidRPr="000E40FD">
        <w:rPr>
          <w:sz w:val="22"/>
          <w:szCs w:val="22"/>
        </w:rPr>
        <w:t xml:space="preserve">wskazuje się członka konsorcjum który wystawi fakturę za objęty </w:t>
      </w:r>
      <w:r w:rsidR="000E40FD" w:rsidRPr="00396FD0">
        <w:rPr>
          <w:color w:val="FF0000"/>
          <w:sz w:val="22"/>
          <w:szCs w:val="22"/>
        </w:rPr>
        <w:t>P</w:t>
      </w:r>
      <w:r w:rsidRPr="00396FD0">
        <w:rPr>
          <w:color w:val="FF0000"/>
          <w:sz w:val="22"/>
          <w:szCs w:val="22"/>
        </w:rPr>
        <w:t xml:space="preserve">rotokołem </w:t>
      </w:r>
      <w:r w:rsidR="000E40FD" w:rsidRPr="00396FD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921060">
        <w:rPr>
          <w:color w:val="FF0000"/>
          <w:sz w:val="22"/>
          <w:szCs w:val="22"/>
        </w:rPr>
        <w:t>P</w:t>
      </w:r>
      <w:r w:rsidRPr="00921060">
        <w:rPr>
          <w:color w:val="FF0000"/>
          <w:sz w:val="22"/>
          <w:szCs w:val="22"/>
        </w:rPr>
        <w:t xml:space="preserve">rotokole odbioru </w:t>
      </w:r>
      <w:r w:rsidRPr="00F8529D">
        <w:rPr>
          <w:sz w:val="22"/>
          <w:szCs w:val="22"/>
        </w:rPr>
        <w:t xml:space="preserve">jest równoznaczna ze spełnieniem świadczenia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514083">
      <w:pPr>
        <w:numPr>
          <w:ilvl w:val="0"/>
          <w:numId w:val="64"/>
        </w:numPr>
        <w:jc w:val="both"/>
        <w:rPr>
          <w:sz w:val="24"/>
          <w:szCs w:val="24"/>
        </w:rPr>
      </w:pPr>
      <w:r w:rsidRPr="00AB41EE">
        <w:rPr>
          <w:color w:val="FF0000"/>
          <w:sz w:val="22"/>
          <w:szCs w:val="22"/>
        </w:rPr>
        <w:t xml:space="preserve">Protokół odbioru </w:t>
      </w:r>
      <w:r w:rsidRPr="00F8529D">
        <w:rPr>
          <w:sz w:val="22"/>
          <w:szCs w:val="22"/>
        </w:rPr>
        <w:t xml:space="preserve">podpisują upoważnieni przedstawiciele Stron wskazani w Umowie. </w:t>
      </w:r>
    </w:p>
    <w:bookmarkEnd w:id="146"/>
    <w:p w14:paraId="64FFC5AD" w14:textId="305B828A" w:rsidR="000C23F8" w:rsidRPr="00F8529D" w:rsidRDefault="000C23F8" w:rsidP="00514083">
      <w:pPr>
        <w:numPr>
          <w:ilvl w:val="0"/>
          <w:numId w:val="64"/>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514083">
      <w:pPr>
        <w:numPr>
          <w:ilvl w:val="0"/>
          <w:numId w:val="64"/>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921060">
        <w:rPr>
          <w:color w:val="FF0000"/>
          <w:sz w:val="22"/>
          <w:szCs w:val="22"/>
        </w:rPr>
        <w:t>Protokołem odbioru</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434F79C7" w14:textId="77777777" w:rsidR="000C23F8" w:rsidRPr="00F8529D" w:rsidRDefault="000C23F8" w:rsidP="00514083">
      <w:pPr>
        <w:numPr>
          <w:ilvl w:val="0"/>
          <w:numId w:val="64"/>
        </w:numPr>
        <w:jc w:val="both"/>
        <w:rPr>
          <w:sz w:val="22"/>
          <w:szCs w:val="22"/>
        </w:rPr>
      </w:pPr>
      <w:r w:rsidRPr="00F8529D">
        <w:rPr>
          <w:sz w:val="22"/>
          <w:szCs w:val="22"/>
        </w:rPr>
        <w:t>Fakturę należy wystawić na adres:</w:t>
      </w:r>
    </w:p>
    <w:p w14:paraId="0A7FB9B3" w14:textId="77777777" w:rsidR="007205F1" w:rsidRPr="00621E9B" w:rsidRDefault="007205F1" w:rsidP="007205F1">
      <w:pPr>
        <w:ind w:left="360"/>
        <w:jc w:val="center"/>
        <w:rPr>
          <w:b/>
          <w:sz w:val="22"/>
          <w:szCs w:val="22"/>
        </w:rPr>
      </w:pPr>
      <w:r w:rsidRPr="00621E9B">
        <w:rPr>
          <w:bCs/>
          <w:sz w:val="22"/>
          <w:szCs w:val="22"/>
        </w:rPr>
        <w:t>Odbiorca:</w:t>
      </w:r>
      <w:r w:rsidRPr="00621E9B">
        <w:rPr>
          <w:b/>
          <w:sz w:val="22"/>
          <w:szCs w:val="22"/>
        </w:rPr>
        <w:t xml:space="preserve"> Polska Grupa Górnicza S.A, 40-039 Katowice, ul. Powstańców 30 </w:t>
      </w:r>
    </w:p>
    <w:p w14:paraId="6103AD31" w14:textId="77777777" w:rsidR="007205F1" w:rsidRPr="00621E9B" w:rsidRDefault="007205F1" w:rsidP="007205F1">
      <w:pPr>
        <w:ind w:left="360"/>
        <w:jc w:val="center"/>
        <w:rPr>
          <w:b/>
          <w:sz w:val="22"/>
          <w:szCs w:val="22"/>
        </w:rPr>
      </w:pPr>
      <w:r w:rsidRPr="00621E9B">
        <w:rPr>
          <w:bCs/>
          <w:sz w:val="22"/>
          <w:szCs w:val="22"/>
        </w:rPr>
        <w:t>Nabywca:</w:t>
      </w:r>
      <w:r w:rsidRPr="00621E9B">
        <w:rPr>
          <w:b/>
          <w:sz w:val="22"/>
          <w:szCs w:val="22"/>
        </w:rPr>
        <w:t xml:space="preserve"> Oddział Zakład Informatyki i Telekomunikacji</w:t>
      </w:r>
    </w:p>
    <w:p w14:paraId="65180E3C" w14:textId="77777777" w:rsidR="007205F1" w:rsidRPr="00621E9B" w:rsidRDefault="007205F1" w:rsidP="007205F1">
      <w:pPr>
        <w:ind w:left="360"/>
        <w:jc w:val="center"/>
        <w:rPr>
          <w:bCs/>
          <w:sz w:val="22"/>
          <w:szCs w:val="22"/>
        </w:rPr>
      </w:pPr>
      <w:r w:rsidRPr="00621E9B">
        <w:rPr>
          <w:bCs/>
          <w:sz w:val="22"/>
          <w:szCs w:val="22"/>
        </w:rPr>
        <w:t>oraz przekazać na adres:</w:t>
      </w:r>
    </w:p>
    <w:p w14:paraId="66E7010A" w14:textId="77777777" w:rsidR="007205F1" w:rsidRPr="00621E9B" w:rsidRDefault="007205F1" w:rsidP="007205F1">
      <w:pPr>
        <w:ind w:left="360"/>
        <w:contextualSpacing/>
        <w:jc w:val="center"/>
        <w:rPr>
          <w:b/>
          <w:sz w:val="22"/>
          <w:szCs w:val="22"/>
        </w:rPr>
      </w:pPr>
      <w:r w:rsidRPr="00621E9B">
        <w:rPr>
          <w:b/>
          <w:sz w:val="22"/>
          <w:szCs w:val="22"/>
        </w:rPr>
        <w:t xml:space="preserve">Polska Grupa Górnicza S.A., 44-122 Gliwice, ul. Jasna 8 </w:t>
      </w:r>
    </w:p>
    <w:p w14:paraId="16417E48" w14:textId="2B42E389" w:rsidR="000C23F8" w:rsidRPr="00DB1BDC" w:rsidRDefault="000C23F8" w:rsidP="00514083">
      <w:pPr>
        <w:pStyle w:val="Akapitzlist"/>
        <w:numPr>
          <w:ilvl w:val="0"/>
          <w:numId w:val="64"/>
        </w:numPr>
        <w:rPr>
          <w:sz w:val="22"/>
          <w:szCs w:val="22"/>
        </w:rPr>
      </w:pPr>
      <w:r w:rsidRPr="00DB1BDC">
        <w:rPr>
          <w:sz w:val="22"/>
          <w:szCs w:val="22"/>
        </w:rPr>
        <w:t xml:space="preserve">W przypadku gdy zostało podpisane Porozumienie o przesyłaniu faktur drogą elektroniczną, fakturę oraz </w:t>
      </w:r>
      <w:r w:rsidRPr="00921060">
        <w:rPr>
          <w:color w:val="FF0000"/>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514083">
      <w:pPr>
        <w:numPr>
          <w:ilvl w:val="0"/>
          <w:numId w:val="6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14083">
      <w:pPr>
        <w:numPr>
          <w:ilvl w:val="0"/>
          <w:numId w:val="64"/>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514083">
      <w:pPr>
        <w:numPr>
          <w:ilvl w:val="0"/>
          <w:numId w:val="64"/>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514083">
      <w:pPr>
        <w:numPr>
          <w:ilvl w:val="0"/>
          <w:numId w:val="6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4FCA0907" w:rsidR="000C23F8" w:rsidRPr="007B4FE1" w:rsidRDefault="000C23F8" w:rsidP="00514083">
      <w:pPr>
        <w:numPr>
          <w:ilvl w:val="0"/>
          <w:numId w:val="64"/>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95CC3">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514083">
      <w:pPr>
        <w:numPr>
          <w:ilvl w:val="0"/>
          <w:numId w:val="6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514083">
      <w:pPr>
        <w:numPr>
          <w:ilvl w:val="0"/>
          <w:numId w:val="64"/>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rsidP="00514083">
      <w:pPr>
        <w:pStyle w:val="Tekstpodstawowy"/>
        <w:numPr>
          <w:ilvl w:val="0"/>
          <w:numId w:val="6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514083">
      <w:pPr>
        <w:numPr>
          <w:ilvl w:val="0"/>
          <w:numId w:val="6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514083">
      <w:pPr>
        <w:numPr>
          <w:ilvl w:val="0"/>
          <w:numId w:val="64"/>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4E09A5F9" w14:textId="1CB9AA47" w:rsidR="000C23F8" w:rsidRPr="007205F1" w:rsidRDefault="000C23F8" w:rsidP="007205F1">
      <w:pPr>
        <w:numPr>
          <w:ilvl w:val="0"/>
          <w:numId w:val="64"/>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514083">
      <w:pPr>
        <w:numPr>
          <w:ilvl w:val="0"/>
          <w:numId w:val="64"/>
        </w:numPr>
        <w:jc w:val="both"/>
        <w:rPr>
          <w:sz w:val="22"/>
          <w:szCs w:val="22"/>
        </w:rPr>
      </w:pPr>
      <w:bookmarkStart w:id="14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0" w:name="_Hlk155935130"/>
      <w:bookmarkEnd w:id="149"/>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1" w:name="_Toc64016203"/>
      <w:bookmarkStart w:id="152" w:name="_Toc106095864"/>
      <w:bookmarkStart w:id="153" w:name="_Toc106096304"/>
      <w:bookmarkStart w:id="154" w:name="_Toc106096408"/>
      <w:bookmarkStart w:id="155" w:name="_Toc204150229"/>
      <w:r w:rsidRPr="00E66F78">
        <w:t>§ 5. Termin realizacji</w:t>
      </w:r>
      <w:bookmarkEnd w:id="151"/>
      <w:bookmarkEnd w:id="152"/>
      <w:bookmarkEnd w:id="153"/>
      <w:bookmarkEnd w:id="154"/>
      <w:bookmarkEnd w:id="155"/>
    </w:p>
    <w:p w14:paraId="77D91852" w14:textId="0F338FC8" w:rsidR="000C23F8" w:rsidRPr="00A767D0" w:rsidRDefault="000C23F8" w:rsidP="00514083">
      <w:pPr>
        <w:numPr>
          <w:ilvl w:val="0"/>
          <w:numId w:val="44"/>
        </w:numPr>
        <w:spacing w:before="120" w:after="160" w:line="259" w:lineRule="auto"/>
        <w:contextualSpacing/>
        <w:jc w:val="both"/>
        <w:rPr>
          <w:i/>
          <w:iCs/>
          <w:color w:val="FF0000"/>
          <w:sz w:val="22"/>
          <w:szCs w:val="22"/>
        </w:rPr>
      </w:pPr>
      <w:r w:rsidRPr="0067675F">
        <w:rPr>
          <w:color w:val="000000" w:themeColor="text1"/>
          <w:sz w:val="22"/>
          <w:szCs w:val="22"/>
        </w:rPr>
        <w:t xml:space="preserve">Termin </w:t>
      </w:r>
      <w:r w:rsidR="00597893" w:rsidRPr="0067675F">
        <w:rPr>
          <w:color w:val="000000" w:themeColor="text1"/>
          <w:sz w:val="22"/>
          <w:szCs w:val="22"/>
        </w:rPr>
        <w:t>realizacji</w:t>
      </w:r>
      <w:r w:rsidR="0067675F" w:rsidRPr="0067675F">
        <w:rPr>
          <w:color w:val="000000" w:themeColor="text1"/>
          <w:sz w:val="22"/>
          <w:szCs w:val="22"/>
        </w:rPr>
        <w:t xml:space="preserve"> </w:t>
      </w:r>
      <w:r w:rsidRPr="0067675F">
        <w:rPr>
          <w:color w:val="000000" w:themeColor="text1"/>
          <w:sz w:val="22"/>
          <w:szCs w:val="22"/>
        </w:rPr>
        <w:t>wynosi</w:t>
      </w:r>
      <w:r w:rsidR="0067675F">
        <w:rPr>
          <w:sz w:val="22"/>
          <w:szCs w:val="22"/>
        </w:rPr>
        <w:t>:</w:t>
      </w:r>
      <w:r w:rsidRPr="00E66F78">
        <w:rPr>
          <w:sz w:val="22"/>
          <w:szCs w:val="22"/>
        </w:rPr>
        <w:t xml:space="preserve"> </w:t>
      </w:r>
      <w:r w:rsidR="0067675F">
        <w:rPr>
          <w:sz w:val="22"/>
          <w:szCs w:val="22"/>
        </w:rPr>
        <w:t>od daty zawarcia umowy do 31.12.2025r.</w:t>
      </w:r>
    </w:p>
    <w:p w14:paraId="36F4397B" w14:textId="77777777" w:rsidR="000C23F8" w:rsidRPr="0029627D" w:rsidRDefault="000C23F8" w:rsidP="000C23F8">
      <w:pPr>
        <w:pStyle w:val="Nagwek2"/>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204150230"/>
      <w:bookmarkEnd w:id="134"/>
      <w:bookmarkEnd w:id="150"/>
      <w:r w:rsidRPr="0029627D">
        <w:t>§ 6. Gwarancja i postępowanie reklamacyjne</w:t>
      </w:r>
      <w:bookmarkEnd w:id="156"/>
      <w:bookmarkEnd w:id="157"/>
      <w:bookmarkEnd w:id="158"/>
      <w:bookmarkEnd w:id="159"/>
      <w:bookmarkEnd w:id="160"/>
      <w:bookmarkEnd w:id="161"/>
      <w:bookmarkEnd w:id="162"/>
    </w:p>
    <w:p w14:paraId="51E04FC2" w14:textId="71055569" w:rsidR="003D16E0" w:rsidRPr="0029627D" w:rsidRDefault="003D16E0" w:rsidP="003D16E0">
      <w:pPr>
        <w:numPr>
          <w:ilvl w:val="0"/>
          <w:numId w:val="65"/>
        </w:numPr>
        <w:ind w:hanging="426"/>
        <w:jc w:val="both"/>
        <w:rPr>
          <w:b/>
          <w:bCs/>
          <w:sz w:val="22"/>
          <w:szCs w:val="22"/>
        </w:rPr>
      </w:pPr>
      <w:bookmarkStart w:id="163" w:name="_Toc64016204"/>
      <w:bookmarkStart w:id="164" w:name="_Toc106095866"/>
      <w:bookmarkStart w:id="165" w:name="_Toc106096306"/>
      <w:bookmarkStart w:id="166" w:name="_Toc106096410"/>
      <w:bookmarkStart w:id="167" w:name="_Toc204150231"/>
      <w:r w:rsidRPr="0029627D">
        <w:rPr>
          <w:sz w:val="22"/>
          <w:szCs w:val="22"/>
        </w:rPr>
        <w:t>Wykonawca udziela</w:t>
      </w:r>
      <w:r w:rsidR="00BF150E" w:rsidRPr="0029627D">
        <w:rPr>
          <w:sz w:val="22"/>
          <w:szCs w:val="22"/>
        </w:rPr>
        <w:t xml:space="preserve"> gwarancji w okresach i na zasadach określonych w zał. Nr 1 </w:t>
      </w:r>
      <w:r w:rsidR="00E3740B" w:rsidRPr="0029627D">
        <w:rPr>
          <w:sz w:val="22"/>
          <w:szCs w:val="22"/>
        </w:rPr>
        <w:t>do Umowy (na podstawie zał. Nr 1 SOPZ)</w:t>
      </w:r>
    </w:p>
    <w:p w14:paraId="4F5C8B14" w14:textId="77777777" w:rsidR="0067675F" w:rsidRPr="0067675F" w:rsidRDefault="0067675F" w:rsidP="0067675F">
      <w:pPr>
        <w:numPr>
          <w:ilvl w:val="0"/>
          <w:numId w:val="65"/>
        </w:numPr>
        <w:ind w:hanging="426"/>
        <w:jc w:val="both"/>
        <w:rPr>
          <w:b/>
          <w:bCs/>
          <w:sz w:val="22"/>
          <w:szCs w:val="22"/>
          <w14:ligatures w14:val="standardContextual"/>
        </w:rPr>
      </w:pPr>
      <w:r w:rsidRPr="0029627D">
        <w:rPr>
          <w:sz w:val="22"/>
          <w:szCs w:val="22"/>
          <w14:ligatures w14:val="standardContextual"/>
        </w:rPr>
        <w:t>W przypadku gdy producent dla zastosowanego wyrobu/urządzenia udziela dłuższego okresu</w:t>
      </w:r>
      <w:r w:rsidRPr="0067675F">
        <w:rPr>
          <w:sz w:val="22"/>
          <w:szCs w:val="22"/>
          <w14:ligatures w14:val="standardContextual"/>
        </w:rPr>
        <w:t xml:space="preserve"> gwarancji – gwarancja Wykonawcy obowiązuje przez okres gwarancji producenta.</w:t>
      </w:r>
    </w:p>
    <w:p w14:paraId="2C5065D1" w14:textId="77777777" w:rsidR="0067675F" w:rsidRPr="0067675F" w:rsidRDefault="0067675F" w:rsidP="0067675F">
      <w:pPr>
        <w:numPr>
          <w:ilvl w:val="0"/>
          <w:numId w:val="65"/>
        </w:numPr>
        <w:ind w:hanging="426"/>
        <w:jc w:val="both"/>
        <w:rPr>
          <w:sz w:val="22"/>
          <w:szCs w:val="22"/>
          <w14:ligatures w14:val="standardContextual"/>
        </w:rPr>
      </w:pPr>
      <w:r w:rsidRPr="0067675F">
        <w:rPr>
          <w:sz w:val="22"/>
          <w:szCs w:val="22"/>
          <w14:ligatures w14:val="standardContextual"/>
        </w:rPr>
        <w:t>Wykonawca gwarantuje, że przedmiot Umowy:</w:t>
      </w:r>
    </w:p>
    <w:p w14:paraId="235EDDD1" w14:textId="77777777" w:rsidR="0067675F" w:rsidRPr="0067675F" w:rsidRDefault="0067675F" w:rsidP="0067675F">
      <w:pPr>
        <w:numPr>
          <w:ilvl w:val="0"/>
          <w:numId w:val="66"/>
        </w:numPr>
        <w:tabs>
          <w:tab w:val="left" w:pos="851"/>
        </w:tabs>
        <w:ind w:left="851" w:hanging="425"/>
        <w:jc w:val="both"/>
        <w:rPr>
          <w:sz w:val="22"/>
          <w:szCs w:val="22"/>
          <w14:ligatures w14:val="standardContextual"/>
        </w:rPr>
      </w:pPr>
      <w:r w:rsidRPr="0067675F">
        <w:rPr>
          <w:sz w:val="22"/>
          <w:szCs w:val="22"/>
          <w14:ligatures w14:val="standardContextual"/>
        </w:rPr>
        <w:t>jest zgodny z wszelkimi ustalonymi specyfikacjami, wymaganiami i należycie spełni wymagania określone przez Zamawiającego,</w:t>
      </w:r>
    </w:p>
    <w:p w14:paraId="09705B11" w14:textId="77777777" w:rsidR="0067675F" w:rsidRPr="0067675F" w:rsidRDefault="0067675F" w:rsidP="0067675F">
      <w:pPr>
        <w:numPr>
          <w:ilvl w:val="0"/>
          <w:numId w:val="66"/>
        </w:numPr>
        <w:tabs>
          <w:tab w:val="left" w:pos="851"/>
        </w:tabs>
        <w:ind w:left="851" w:hanging="425"/>
        <w:jc w:val="both"/>
        <w:rPr>
          <w:sz w:val="22"/>
          <w:szCs w:val="22"/>
          <w14:ligatures w14:val="standardContextual"/>
        </w:rPr>
      </w:pPr>
      <w:r w:rsidRPr="0067675F">
        <w:rPr>
          <w:sz w:val="22"/>
          <w:szCs w:val="22"/>
          <w14:ligatures w14:val="standardContextual"/>
        </w:rPr>
        <w:t xml:space="preserve">jest przydatny do konkretnych celów zgodnie z jego przeznaczeniem, </w:t>
      </w:r>
    </w:p>
    <w:p w14:paraId="3662613C" w14:textId="77777777" w:rsidR="0067675F" w:rsidRPr="0067675F" w:rsidRDefault="0067675F" w:rsidP="0067675F">
      <w:pPr>
        <w:numPr>
          <w:ilvl w:val="0"/>
          <w:numId w:val="66"/>
        </w:numPr>
        <w:tabs>
          <w:tab w:val="left" w:pos="851"/>
        </w:tabs>
        <w:ind w:left="851" w:hanging="425"/>
        <w:jc w:val="both"/>
        <w:rPr>
          <w:sz w:val="22"/>
          <w:szCs w:val="22"/>
          <w14:ligatures w14:val="standardContextual"/>
        </w:rPr>
      </w:pPr>
      <w:r w:rsidRPr="0067675F">
        <w:rPr>
          <w:sz w:val="22"/>
          <w:szCs w:val="22"/>
          <w14:ligatures w14:val="standardContextual"/>
        </w:rPr>
        <w:t xml:space="preserve">jest zgodny z obowiązującymi w Rzeczpospolitej Polskiej przepisami prawnymi, normami i wymaganiami organów państwowych. </w:t>
      </w:r>
    </w:p>
    <w:p w14:paraId="77390E44" w14:textId="77777777" w:rsidR="0067675F" w:rsidRPr="0067675F" w:rsidRDefault="0067675F" w:rsidP="0067675F">
      <w:pPr>
        <w:numPr>
          <w:ilvl w:val="0"/>
          <w:numId w:val="65"/>
        </w:numPr>
        <w:ind w:hanging="426"/>
        <w:jc w:val="both"/>
        <w:rPr>
          <w:sz w:val="22"/>
          <w:szCs w:val="22"/>
          <w14:ligatures w14:val="standardContextual"/>
        </w:rPr>
      </w:pPr>
      <w:r w:rsidRPr="0067675F">
        <w:rPr>
          <w:sz w:val="22"/>
          <w:szCs w:val="22"/>
          <w14:ligatures w14:val="standardContextual"/>
        </w:rPr>
        <w:t xml:space="preserve">Przyjęcie lub odbiór przedmiotu Umowy w żadnym przypadku nie zwalnia Wykonawcy </w:t>
      </w:r>
      <w:r w:rsidRPr="0067675F">
        <w:rPr>
          <w:sz w:val="22"/>
          <w:szCs w:val="22"/>
          <w14:ligatures w14:val="standardContextual"/>
        </w:rPr>
        <w:br/>
        <w:t>od odpowiedzialności za wady lub inne uchybienia w spełnieniu wymagań określonych przez Zamawiającego.</w:t>
      </w:r>
    </w:p>
    <w:p w14:paraId="62E52DE1" w14:textId="77777777" w:rsidR="0067675F" w:rsidRPr="0067675F" w:rsidRDefault="0067675F" w:rsidP="0067675F">
      <w:pPr>
        <w:numPr>
          <w:ilvl w:val="0"/>
          <w:numId w:val="65"/>
        </w:numPr>
        <w:ind w:hanging="426"/>
        <w:jc w:val="both"/>
        <w:rPr>
          <w:sz w:val="22"/>
          <w:szCs w:val="22"/>
          <w14:ligatures w14:val="standardContextual"/>
        </w:rPr>
      </w:pPr>
      <w:r w:rsidRPr="0067675F">
        <w:rPr>
          <w:sz w:val="22"/>
          <w:szCs w:val="22"/>
          <w14:ligatures w14:val="standardContextual"/>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0D1DEF3A" w14:textId="77777777" w:rsidR="0067675F" w:rsidRPr="0067675F" w:rsidRDefault="0067675F" w:rsidP="0067675F">
      <w:pPr>
        <w:numPr>
          <w:ilvl w:val="0"/>
          <w:numId w:val="65"/>
        </w:numPr>
        <w:ind w:hanging="426"/>
        <w:jc w:val="both"/>
        <w:rPr>
          <w:sz w:val="22"/>
          <w:szCs w:val="22"/>
          <w14:ligatures w14:val="standardContextual"/>
        </w:rPr>
      </w:pPr>
      <w:r w:rsidRPr="0067675F">
        <w:rPr>
          <w:sz w:val="22"/>
          <w:szCs w:val="22"/>
          <w14:ligatures w14:val="standardContextual"/>
        </w:rPr>
        <w:t>Jeżeli Wykonawca, po wezwaniu do usunięcia wad z tytułu gwarancji, nie dopełni obowiązków wynikających z gwarancji, Zamawiający uprawniony będzie do usunięcia wad na koszt i ryzyko Wykonawcy, zachowując przy tym inne uprawnienia wynikające zarówno z SWZ, Umowy, gwarancji jak i rękojmi.</w:t>
      </w:r>
    </w:p>
    <w:p w14:paraId="506F396B" w14:textId="77777777" w:rsidR="0067675F" w:rsidRPr="0067675F" w:rsidRDefault="0067675F" w:rsidP="0067675F">
      <w:pPr>
        <w:numPr>
          <w:ilvl w:val="0"/>
          <w:numId w:val="65"/>
        </w:numPr>
        <w:ind w:hanging="426"/>
        <w:jc w:val="both"/>
        <w:rPr>
          <w:strike/>
          <w:sz w:val="22"/>
          <w:szCs w:val="22"/>
          <w14:ligatures w14:val="standardContextual"/>
        </w:rPr>
      </w:pPr>
      <w:r w:rsidRPr="0067675F">
        <w:rPr>
          <w:sz w:val="22"/>
          <w:szCs w:val="22"/>
          <w14:ligatures w14:val="standardContextual"/>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5FAA44C" w14:textId="77777777" w:rsidR="0067675F" w:rsidRPr="0067675F" w:rsidRDefault="0067675F" w:rsidP="0067675F">
      <w:pPr>
        <w:numPr>
          <w:ilvl w:val="0"/>
          <w:numId w:val="65"/>
        </w:numPr>
        <w:ind w:hanging="426"/>
        <w:jc w:val="both"/>
        <w:rPr>
          <w:sz w:val="22"/>
          <w:szCs w:val="22"/>
          <w14:ligatures w14:val="standardContextual"/>
        </w:rPr>
      </w:pPr>
      <w:r w:rsidRPr="0067675F">
        <w:rPr>
          <w:sz w:val="22"/>
          <w:szCs w:val="22"/>
          <w14:ligatures w14:val="standardContextual"/>
        </w:rPr>
        <w:t>W przypadku uzyskania wyników badań potwierdzających wady przedmiotu Umowy koszty badań ponosi Wykonawca. Wysokość kosztów badań określi każdorazowo niezależny ekspert.</w:t>
      </w:r>
    </w:p>
    <w:p w14:paraId="0B7DDD11" w14:textId="77777777" w:rsidR="0067675F" w:rsidRPr="0067675F" w:rsidRDefault="0067675F" w:rsidP="0067675F">
      <w:pPr>
        <w:numPr>
          <w:ilvl w:val="0"/>
          <w:numId w:val="65"/>
        </w:numPr>
        <w:ind w:hanging="426"/>
        <w:jc w:val="both"/>
        <w:rPr>
          <w:sz w:val="22"/>
          <w:szCs w:val="22"/>
          <w14:ligatures w14:val="standardContextual"/>
        </w:rPr>
      </w:pPr>
      <w:r w:rsidRPr="0067675F">
        <w:rPr>
          <w:sz w:val="22"/>
          <w:szCs w:val="22"/>
          <w14:ligatures w14:val="standardContextual"/>
        </w:rPr>
        <w:t xml:space="preserve">Wymieniony w ramach gwarancji przedmiot Umowy winien zostać objęty serwisem gwarancyjnym na zasadach i w terminie określonych w umowie </w:t>
      </w:r>
    </w:p>
    <w:p w14:paraId="76968667" w14:textId="77777777" w:rsidR="0067675F" w:rsidRPr="0067675F" w:rsidRDefault="0067675F" w:rsidP="0067675F">
      <w:pPr>
        <w:numPr>
          <w:ilvl w:val="0"/>
          <w:numId w:val="65"/>
        </w:numPr>
        <w:ind w:hanging="426"/>
        <w:jc w:val="both"/>
        <w:rPr>
          <w:sz w:val="22"/>
          <w:szCs w:val="22"/>
          <w14:ligatures w14:val="standardContextual"/>
        </w:rPr>
      </w:pPr>
      <w:r w:rsidRPr="0067675F">
        <w:rPr>
          <w:sz w:val="22"/>
          <w:szCs w:val="22"/>
          <w14:ligatures w14:val="standardContextual"/>
        </w:rPr>
        <w:t>Gwarancja nie wyłącza uprawnień Zamawiającego z tytułu rękojmi za wady fizyczne lub prawne przedmiotu Umowy.</w:t>
      </w:r>
    </w:p>
    <w:p w14:paraId="07AF0439" w14:textId="77777777" w:rsidR="0067675F" w:rsidRPr="0067675F" w:rsidRDefault="0067675F" w:rsidP="0067675F">
      <w:pPr>
        <w:numPr>
          <w:ilvl w:val="0"/>
          <w:numId w:val="65"/>
        </w:numPr>
        <w:ind w:hanging="426"/>
        <w:jc w:val="both"/>
        <w:rPr>
          <w:color w:val="FF0000"/>
          <w:sz w:val="22"/>
          <w:szCs w:val="22"/>
          <w14:ligatures w14:val="standardContextual"/>
        </w:rPr>
      </w:pPr>
      <w:r w:rsidRPr="0067675F">
        <w:rPr>
          <w:sz w:val="22"/>
          <w:szCs w:val="22"/>
          <w14:ligatures w14:val="standardContextua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67675F">
        <w:rPr>
          <w:color w:val="4472C4" w:themeColor="accent1"/>
          <w:sz w:val="22"/>
          <w:szCs w:val="22"/>
          <w14:ligatures w14:val="standardContextual"/>
        </w:rPr>
        <w:t xml:space="preserve"> </w:t>
      </w:r>
    </w:p>
    <w:p w14:paraId="1376B047" w14:textId="77777777" w:rsidR="000C23F8" w:rsidRPr="00E66F78" w:rsidRDefault="000C23F8" w:rsidP="000C23F8">
      <w:pPr>
        <w:pStyle w:val="Nagwek2"/>
      </w:pPr>
      <w:r w:rsidRPr="00E66F78">
        <w:t xml:space="preserve">§ </w:t>
      </w:r>
      <w:r>
        <w:t>7</w:t>
      </w:r>
      <w:r w:rsidRPr="00E66F78">
        <w:t>. Szczególne obowiązki Wykonawcy</w:t>
      </w:r>
      <w:bookmarkEnd w:id="163"/>
      <w:bookmarkEnd w:id="164"/>
      <w:bookmarkEnd w:id="165"/>
      <w:bookmarkEnd w:id="166"/>
      <w:bookmarkEnd w:id="167"/>
    </w:p>
    <w:p w14:paraId="6D93755E" w14:textId="77777777" w:rsidR="000C23F8" w:rsidRPr="00E450A1" w:rsidRDefault="000C23F8" w:rsidP="000C23F8">
      <w:pPr>
        <w:spacing w:line="259" w:lineRule="auto"/>
        <w:jc w:val="both"/>
        <w:rPr>
          <w:sz w:val="6"/>
          <w:szCs w:val="6"/>
        </w:rPr>
      </w:pPr>
      <w:bookmarkStart w:id="168" w:name="_Hlk67826176"/>
    </w:p>
    <w:p w14:paraId="2954B557" w14:textId="77777777" w:rsidR="000C23F8" w:rsidRPr="00DA017B" w:rsidRDefault="000C23F8" w:rsidP="000C23F8">
      <w:pPr>
        <w:spacing w:line="259" w:lineRule="auto"/>
        <w:ind w:left="357"/>
        <w:jc w:val="both"/>
        <w:rPr>
          <w:sz w:val="10"/>
          <w:szCs w:val="10"/>
        </w:rPr>
      </w:pPr>
    </w:p>
    <w:p w14:paraId="7F5E2838" w14:textId="77777777" w:rsidR="006C2C66" w:rsidRPr="00905097" w:rsidRDefault="006C2C66" w:rsidP="006C2C66">
      <w:pPr>
        <w:numPr>
          <w:ilvl w:val="0"/>
          <w:numId w:val="45"/>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5A39F3AA" w14:textId="77777777" w:rsidR="006C2C66" w:rsidRPr="00905097" w:rsidRDefault="006C2C66" w:rsidP="006C2C66">
      <w:pPr>
        <w:numPr>
          <w:ilvl w:val="0"/>
          <w:numId w:val="45"/>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7C459C64" w14:textId="77777777" w:rsidR="006C2C66" w:rsidRPr="00905097" w:rsidRDefault="006C2C66" w:rsidP="006C2C66">
      <w:pPr>
        <w:numPr>
          <w:ilvl w:val="0"/>
          <w:numId w:val="45"/>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729DFF6D" w14:textId="2963878B" w:rsidR="000C23F8" w:rsidRPr="00C30D61" w:rsidRDefault="000C23F8" w:rsidP="000C23F8">
      <w:pPr>
        <w:pStyle w:val="Nagwek2"/>
      </w:pPr>
      <w:bookmarkStart w:id="169" w:name="_Toc106095867"/>
      <w:bookmarkStart w:id="170" w:name="_Toc106096307"/>
      <w:bookmarkStart w:id="171" w:name="_Toc106096411"/>
      <w:bookmarkStart w:id="172" w:name="_Toc204150232"/>
      <w:bookmarkEnd w:id="168"/>
      <w:r w:rsidRPr="00C30D61">
        <w:t>§ 8. Zabezpieczenie należytego wykonania Umowy</w:t>
      </w:r>
      <w:bookmarkEnd w:id="169"/>
      <w:bookmarkEnd w:id="170"/>
      <w:bookmarkEnd w:id="171"/>
      <w:bookmarkEnd w:id="172"/>
      <w:r w:rsidR="002F0F34">
        <w:t xml:space="preserve"> – nie dotyczy</w:t>
      </w:r>
    </w:p>
    <w:p w14:paraId="33FD7510" w14:textId="5DE0CC43" w:rsidR="000C23F8" w:rsidRDefault="000C23F8" w:rsidP="002F0F34">
      <w:pPr>
        <w:ind w:left="425"/>
        <w:jc w:val="both"/>
        <w:rPr>
          <w:rFonts w:ascii="Calibri" w:hAnsi="Calibri" w:cs="Calibri"/>
          <w:sz w:val="22"/>
          <w:szCs w:val="22"/>
          <w:lang w:eastAsia="en-US"/>
        </w:rPr>
      </w:pPr>
      <w:bookmarkStart w:id="173" w:name="_Hlk106709629"/>
    </w:p>
    <w:p w14:paraId="5C6120CB" w14:textId="5D4E5490" w:rsidR="000C23F8" w:rsidRPr="00DF1FE2" w:rsidRDefault="000C23F8" w:rsidP="000C23F8">
      <w:pPr>
        <w:pStyle w:val="Nagwek2"/>
      </w:pPr>
      <w:bookmarkStart w:id="174" w:name="_Toc64016205"/>
      <w:bookmarkStart w:id="175" w:name="_Toc106095868"/>
      <w:bookmarkStart w:id="176" w:name="_Toc106096308"/>
      <w:bookmarkStart w:id="177" w:name="_Toc106096412"/>
      <w:bookmarkStart w:id="178" w:name="_Toc204150233"/>
      <w:bookmarkEnd w:id="173"/>
      <w:r w:rsidRPr="00DF1FE2">
        <w:t>§ 9. Wymagania dotyczące zatrudnienia</w:t>
      </w:r>
      <w:bookmarkEnd w:id="174"/>
      <w:bookmarkEnd w:id="175"/>
      <w:bookmarkEnd w:id="176"/>
      <w:bookmarkEnd w:id="177"/>
      <w:bookmarkEnd w:id="178"/>
    </w:p>
    <w:p w14:paraId="110B2D57" w14:textId="77777777" w:rsidR="000C23F8" w:rsidRPr="00B84609" w:rsidRDefault="000C23F8" w:rsidP="000C23F8">
      <w:pPr>
        <w:pStyle w:val="Akapitzlist"/>
        <w:spacing w:line="259" w:lineRule="auto"/>
        <w:ind w:left="284"/>
        <w:jc w:val="both"/>
        <w:rPr>
          <w:sz w:val="8"/>
          <w:szCs w:val="8"/>
        </w:rPr>
      </w:pPr>
      <w:bookmarkStart w:id="179" w:name="_Hlk67826210"/>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204150234"/>
      <w:bookmarkStart w:id="185" w:name="_Hlk147301573"/>
      <w:bookmarkEnd w:id="179"/>
      <w:r w:rsidRPr="00F8529D">
        <w:t>§ 10. Podwykonawstwo</w:t>
      </w:r>
      <w:bookmarkEnd w:id="180"/>
      <w:bookmarkEnd w:id="181"/>
      <w:bookmarkEnd w:id="182"/>
      <w:bookmarkEnd w:id="183"/>
      <w:bookmarkEnd w:id="184"/>
    </w:p>
    <w:p w14:paraId="64F55AD4" w14:textId="3A2374FD" w:rsidR="00430097" w:rsidRPr="00F8529D" w:rsidRDefault="00430097" w:rsidP="00514083">
      <w:pPr>
        <w:numPr>
          <w:ilvl w:val="0"/>
          <w:numId w:val="62"/>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514083">
      <w:pPr>
        <w:numPr>
          <w:ilvl w:val="0"/>
          <w:numId w:val="6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514083">
      <w:pPr>
        <w:numPr>
          <w:ilvl w:val="0"/>
          <w:numId w:val="62"/>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514083">
      <w:pPr>
        <w:numPr>
          <w:ilvl w:val="0"/>
          <w:numId w:val="62"/>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514083">
      <w:pPr>
        <w:numPr>
          <w:ilvl w:val="0"/>
          <w:numId w:val="62"/>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514083">
      <w:pPr>
        <w:pStyle w:val="Akapitzlist"/>
        <w:numPr>
          <w:ilvl w:val="1"/>
          <w:numId w:val="62"/>
        </w:numPr>
        <w:ind w:left="851" w:hanging="284"/>
        <w:jc w:val="both"/>
        <w:rPr>
          <w:sz w:val="22"/>
          <w:szCs w:val="22"/>
        </w:rPr>
      </w:pPr>
      <w:r w:rsidRPr="00F8529D">
        <w:rPr>
          <w:sz w:val="22"/>
          <w:szCs w:val="22"/>
        </w:rPr>
        <w:t>nazwę podwykonawcy,</w:t>
      </w:r>
    </w:p>
    <w:p w14:paraId="551745E3" w14:textId="77777777" w:rsidR="00430097" w:rsidRPr="00F8529D" w:rsidRDefault="00430097" w:rsidP="00514083">
      <w:pPr>
        <w:pStyle w:val="Akapitzlist"/>
        <w:numPr>
          <w:ilvl w:val="1"/>
          <w:numId w:val="62"/>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514083">
      <w:pPr>
        <w:pStyle w:val="Akapitzlist"/>
        <w:numPr>
          <w:ilvl w:val="1"/>
          <w:numId w:val="62"/>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514083">
      <w:pPr>
        <w:pStyle w:val="Akapitzlist"/>
        <w:numPr>
          <w:ilvl w:val="1"/>
          <w:numId w:val="62"/>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514083">
      <w:pPr>
        <w:pStyle w:val="Akapitzlist"/>
        <w:numPr>
          <w:ilvl w:val="1"/>
          <w:numId w:val="62"/>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514083">
      <w:pPr>
        <w:numPr>
          <w:ilvl w:val="0"/>
          <w:numId w:val="62"/>
        </w:numPr>
        <w:ind w:left="284" w:hanging="284"/>
        <w:jc w:val="both"/>
        <w:rPr>
          <w:sz w:val="22"/>
          <w:szCs w:val="22"/>
        </w:rPr>
      </w:pPr>
      <w:r w:rsidRPr="00F8529D">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514083">
      <w:pPr>
        <w:numPr>
          <w:ilvl w:val="0"/>
          <w:numId w:val="6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514083">
      <w:pPr>
        <w:numPr>
          <w:ilvl w:val="0"/>
          <w:numId w:val="6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514083">
      <w:pPr>
        <w:numPr>
          <w:ilvl w:val="0"/>
          <w:numId w:val="62"/>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514083">
      <w:pPr>
        <w:numPr>
          <w:ilvl w:val="1"/>
          <w:numId w:val="6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514083">
      <w:pPr>
        <w:numPr>
          <w:ilvl w:val="1"/>
          <w:numId w:val="6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514083">
      <w:pPr>
        <w:numPr>
          <w:ilvl w:val="1"/>
          <w:numId w:val="6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514083">
      <w:pPr>
        <w:numPr>
          <w:ilvl w:val="1"/>
          <w:numId w:val="62"/>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514083">
      <w:pPr>
        <w:numPr>
          <w:ilvl w:val="0"/>
          <w:numId w:val="62"/>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514083">
      <w:pPr>
        <w:numPr>
          <w:ilvl w:val="0"/>
          <w:numId w:val="6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514083">
      <w:pPr>
        <w:numPr>
          <w:ilvl w:val="0"/>
          <w:numId w:val="6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rsidP="00514083">
      <w:pPr>
        <w:numPr>
          <w:ilvl w:val="0"/>
          <w:numId w:val="62"/>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514083">
      <w:pPr>
        <w:numPr>
          <w:ilvl w:val="0"/>
          <w:numId w:val="62"/>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rsidP="00514083">
      <w:pPr>
        <w:numPr>
          <w:ilvl w:val="0"/>
          <w:numId w:val="62"/>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204150235"/>
      <w:bookmarkStart w:id="195" w:name="_Hlk67826260"/>
      <w:r w:rsidRPr="00F8529D">
        <w:t>§ 11. Nadzór i koordynacja</w:t>
      </w:r>
      <w:bookmarkEnd w:id="190"/>
      <w:bookmarkEnd w:id="191"/>
      <w:bookmarkEnd w:id="192"/>
      <w:bookmarkEnd w:id="193"/>
      <w:bookmarkEnd w:id="194"/>
    </w:p>
    <w:p w14:paraId="6F855A53" w14:textId="352A83A3" w:rsidR="000C23F8" w:rsidRPr="00F8529D" w:rsidRDefault="000C23F8" w:rsidP="00514083">
      <w:pPr>
        <w:numPr>
          <w:ilvl w:val="0"/>
          <w:numId w:val="46"/>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514083">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514083">
      <w:pPr>
        <w:numPr>
          <w:ilvl w:val="0"/>
          <w:numId w:val="46"/>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4BCD0809" w14:textId="24A9EFF7" w:rsidR="00A6732C" w:rsidRPr="00621E9B" w:rsidRDefault="000C23F8" w:rsidP="00A6732C">
      <w:pPr>
        <w:numPr>
          <w:ilvl w:val="1"/>
          <w:numId w:val="4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w:t>
      </w:r>
      <w:r w:rsidR="00A6732C" w:rsidRPr="00A6732C">
        <w:rPr>
          <w:sz w:val="22"/>
          <w:szCs w:val="22"/>
        </w:rPr>
        <w:t xml:space="preserve"> </w:t>
      </w:r>
      <w:r w:rsidR="00A6732C" w:rsidRPr="00621E9B">
        <w:rPr>
          <w:sz w:val="22"/>
          <w:szCs w:val="22"/>
        </w:rPr>
        <w:t>za każdy rozpoczęty dzień zwłoki w realizacji</w:t>
      </w:r>
      <w:r w:rsidR="00A6732C">
        <w:rPr>
          <w:sz w:val="22"/>
          <w:szCs w:val="22"/>
        </w:rPr>
        <w:t xml:space="preserve"> (dostawie)</w:t>
      </w:r>
      <w:r w:rsidR="00A6732C" w:rsidRPr="00621E9B">
        <w:rPr>
          <w:sz w:val="22"/>
          <w:szCs w:val="22"/>
        </w:rPr>
        <w:t xml:space="preserve"> przedmiotu Umowy </w:t>
      </w:r>
      <w:r w:rsidR="00A6732C" w:rsidRPr="00621E9B">
        <w:rPr>
          <w:sz w:val="22"/>
          <w:szCs w:val="22"/>
        </w:rPr>
        <w:br/>
        <w:t xml:space="preserve">zgodnie z terminem określonym w §5 ust. 1 Umowy w wysokości 0,5 % wartości netto Umowy określonej w § 3 ust. 1, </w:t>
      </w:r>
    </w:p>
    <w:p w14:paraId="0313BE2D" w14:textId="097F53CA" w:rsidR="000C23F8" w:rsidRPr="00F8529D" w:rsidRDefault="003817DE" w:rsidP="00514083">
      <w:pPr>
        <w:numPr>
          <w:ilvl w:val="0"/>
          <w:numId w:val="46"/>
        </w:numPr>
        <w:jc w:val="both"/>
        <w:rPr>
          <w:sz w:val="22"/>
          <w:szCs w:val="22"/>
        </w:rPr>
      </w:pPr>
      <w:r w:rsidRPr="00F8529D">
        <w:rPr>
          <w:sz w:val="22"/>
          <w:szCs w:val="22"/>
        </w:rPr>
        <w:t>U</w:t>
      </w:r>
      <w:r w:rsidR="000C23F8"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204150236"/>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514083">
      <w:pPr>
        <w:numPr>
          <w:ilvl w:val="1"/>
          <w:numId w:val="47"/>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514083">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514083">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514083">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514083">
      <w:pPr>
        <w:numPr>
          <w:ilvl w:val="1"/>
          <w:numId w:val="47"/>
        </w:numPr>
        <w:spacing w:line="259" w:lineRule="auto"/>
        <w:jc w:val="both"/>
        <w:rPr>
          <w:sz w:val="22"/>
          <w:szCs w:val="22"/>
        </w:rPr>
      </w:pPr>
      <w:r w:rsidRPr="00F8529D">
        <w:rPr>
          <w:sz w:val="22"/>
          <w:szCs w:val="22"/>
        </w:rPr>
        <w:t>prawidłowości wykonywania Przedmiotu Umowy,</w:t>
      </w:r>
    </w:p>
    <w:p w14:paraId="67975B5F" w14:textId="77777777" w:rsidR="000C23F8" w:rsidRDefault="000C23F8" w:rsidP="00514083">
      <w:pPr>
        <w:numPr>
          <w:ilvl w:val="1"/>
          <w:numId w:val="4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1A68CBE0" w14:textId="633BB0AA" w:rsidR="0031785A" w:rsidRPr="00F8529D" w:rsidRDefault="0031785A" w:rsidP="00514083">
      <w:pPr>
        <w:numPr>
          <w:ilvl w:val="1"/>
          <w:numId w:val="47"/>
        </w:numPr>
        <w:spacing w:line="259" w:lineRule="auto"/>
        <w:jc w:val="both"/>
        <w:rPr>
          <w:sz w:val="22"/>
          <w:szCs w:val="22"/>
        </w:rPr>
      </w:pPr>
      <w:r w:rsidRPr="00905097">
        <w:rPr>
          <w:sz w:val="22"/>
          <w:szCs w:val="22"/>
        </w:rPr>
        <w:t xml:space="preserve">zgodność z wybranymi wymogami Ustawy o Krajowym Systemie </w:t>
      </w:r>
      <w:proofErr w:type="spellStart"/>
      <w:r w:rsidRPr="00905097">
        <w:rPr>
          <w:sz w:val="22"/>
          <w:szCs w:val="22"/>
        </w:rPr>
        <w:t>Cyberbezpieczeństwa</w:t>
      </w:r>
      <w:proofErr w:type="spellEnd"/>
    </w:p>
    <w:p w14:paraId="34993B61" w14:textId="77777777"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rsidP="00514083">
      <w:pPr>
        <w:numPr>
          <w:ilvl w:val="0"/>
          <w:numId w:val="47"/>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rsidP="00514083">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514083">
      <w:pPr>
        <w:numPr>
          <w:ilvl w:val="1"/>
          <w:numId w:val="47"/>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514083">
      <w:pPr>
        <w:numPr>
          <w:ilvl w:val="2"/>
          <w:numId w:val="47"/>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514083">
      <w:pPr>
        <w:numPr>
          <w:ilvl w:val="2"/>
          <w:numId w:val="47"/>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514083">
      <w:pPr>
        <w:numPr>
          <w:ilvl w:val="2"/>
          <w:numId w:val="47"/>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514083">
      <w:pPr>
        <w:numPr>
          <w:ilvl w:val="1"/>
          <w:numId w:val="47"/>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514083">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514083">
      <w:pPr>
        <w:numPr>
          <w:ilvl w:val="2"/>
          <w:numId w:val="47"/>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514083">
      <w:pPr>
        <w:numPr>
          <w:ilvl w:val="2"/>
          <w:numId w:val="47"/>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514083">
      <w:pPr>
        <w:numPr>
          <w:ilvl w:val="1"/>
          <w:numId w:val="47"/>
        </w:numPr>
        <w:spacing w:line="259" w:lineRule="auto"/>
        <w:jc w:val="both"/>
        <w:rPr>
          <w:sz w:val="22"/>
          <w:szCs w:val="22"/>
        </w:rPr>
      </w:pPr>
      <w:r w:rsidRPr="00F8529D">
        <w:rPr>
          <w:sz w:val="22"/>
          <w:szCs w:val="22"/>
        </w:rPr>
        <w:lastRenderedPageBreak/>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514083">
      <w:pPr>
        <w:numPr>
          <w:ilvl w:val="2"/>
          <w:numId w:val="47"/>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514083">
      <w:pPr>
        <w:numPr>
          <w:ilvl w:val="2"/>
          <w:numId w:val="47"/>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514083">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514083">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514083">
      <w:pPr>
        <w:numPr>
          <w:ilvl w:val="0"/>
          <w:numId w:val="47"/>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204150237"/>
      <w:bookmarkStart w:id="210" w:name="_Hlk156823361"/>
      <w:bookmarkStart w:id="211" w:name="_Hlk155701067"/>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p>
    <w:bookmarkEnd w:id="210"/>
    <w:p w14:paraId="5618D0DE" w14:textId="4368CE79" w:rsidR="00A76426" w:rsidRPr="00100353" w:rsidRDefault="00A76426" w:rsidP="00914CCD">
      <w:pPr>
        <w:spacing w:line="276" w:lineRule="auto"/>
        <w:jc w:val="both"/>
        <w:rPr>
          <w:i/>
          <w:iCs/>
          <w:color w:val="2F5496" w:themeColor="accent1" w:themeShade="BF"/>
          <w:sz w:val="8"/>
          <w:szCs w:val="8"/>
        </w:rPr>
      </w:pPr>
    </w:p>
    <w:bookmarkEnd w:id="211"/>
    <w:p w14:paraId="664C1B0A" w14:textId="5A7E0FE5" w:rsidR="000C23F8" w:rsidRPr="000E4913" w:rsidRDefault="000C23F8" w:rsidP="00514083">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0B643D3" w14:textId="1543241C" w:rsidR="000C23F8" w:rsidRPr="0029627D" w:rsidRDefault="00A6732C" w:rsidP="00C43703">
      <w:pPr>
        <w:numPr>
          <w:ilvl w:val="1"/>
          <w:numId w:val="49"/>
        </w:numPr>
        <w:spacing w:line="276" w:lineRule="auto"/>
        <w:ind w:left="709" w:hanging="283"/>
        <w:jc w:val="both"/>
        <w:rPr>
          <w:sz w:val="22"/>
          <w:szCs w:val="22"/>
        </w:rPr>
      </w:pPr>
      <w:bookmarkStart w:id="212" w:name="_Hlk155937939"/>
      <w:r w:rsidRPr="0029627D">
        <w:rPr>
          <w:sz w:val="22"/>
          <w:szCs w:val="22"/>
        </w:rPr>
        <w:t xml:space="preserve">za każdy rozpoczęty dzień zwłoki w realizacji (dostawie) przedmiotu Umowy zgodnie z terminem określonym w §5 ust. 1 Umowy w wysokości 0,5 % wartości netto Umowy określonej w § 3 ust. 1, </w:t>
      </w:r>
    </w:p>
    <w:p w14:paraId="757F996E" w14:textId="1477AB5B" w:rsidR="00C364E9" w:rsidRPr="0029627D" w:rsidRDefault="00C364E9" w:rsidP="00C43703">
      <w:pPr>
        <w:numPr>
          <w:ilvl w:val="1"/>
          <w:numId w:val="49"/>
        </w:numPr>
        <w:spacing w:line="276" w:lineRule="auto"/>
        <w:ind w:left="709" w:hanging="283"/>
        <w:jc w:val="both"/>
        <w:rPr>
          <w:sz w:val="22"/>
          <w:szCs w:val="22"/>
        </w:rPr>
      </w:pPr>
      <w:r w:rsidRPr="0029627D">
        <w:rPr>
          <w:sz w:val="22"/>
          <w:szCs w:val="22"/>
        </w:rPr>
        <w:t>za każdą rozpoczętą godzinę zwłoki powyżej 6 godzin reakcji na miejscu instalacji u klienta od momentu zgłoszenia incydentu w reżimie „</w:t>
      </w:r>
      <w:proofErr w:type="spellStart"/>
      <w:r w:rsidRPr="0029627D">
        <w:rPr>
          <w:sz w:val="22"/>
          <w:szCs w:val="22"/>
        </w:rPr>
        <w:t>mission</w:t>
      </w:r>
      <w:proofErr w:type="spellEnd"/>
      <w:r w:rsidRPr="0029627D">
        <w:rPr>
          <w:sz w:val="22"/>
          <w:szCs w:val="22"/>
        </w:rPr>
        <w:t xml:space="preserve"> </w:t>
      </w:r>
      <w:proofErr w:type="spellStart"/>
      <w:r w:rsidRPr="0029627D">
        <w:rPr>
          <w:sz w:val="22"/>
          <w:szCs w:val="22"/>
        </w:rPr>
        <w:t>critical</w:t>
      </w:r>
      <w:proofErr w:type="spellEnd"/>
      <w:r w:rsidRPr="0029627D">
        <w:rPr>
          <w:sz w:val="22"/>
          <w:szCs w:val="22"/>
        </w:rPr>
        <w:t xml:space="preserve">” w przypadku serwerów DELL, lub Tech </w:t>
      </w:r>
      <w:proofErr w:type="spellStart"/>
      <w:r w:rsidRPr="0029627D">
        <w:rPr>
          <w:sz w:val="22"/>
          <w:szCs w:val="22"/>
        </w:rPr>
        <w:t>Care</w:t>
      </w:r>
      <w:proofErr w:type="spellEnd"/>
      <w:r w:rsidRPr="0029627D">
        <w:rPr>
          <w:sz w:val="22"/>
          <w:szCs w:val="22"/>
        </w:rPr>
        <w:t xml:space="preserve"> Critical w przypadku serwerów HPE - w wysokości 0,5% wartości netto Umowy określonej w § 3 ust. 1,</w:t>
      </w:r>
      <w:r w:rsidR="00AB14A6" w:rsidRPr="0029627D">
        <w:rPr>
          <w:sz w:val="22"/>
          <w:szCs w:val="22"/>
        </w:rPr>
        <w:t>(dotyczy serwerów w konfiguracji 6, patrz zał. Nr</w:t>
      </w:r>
      <w:r w:rsidR="00C7712D">
        <w:rPr>
          <w:sz w:val="22"/>
          <w:szCs w:val="22"/>
        </w:rPr>
        <w:t xml:space="preserve"> 1</w:t>
      </w:r>
      <w:r w:rsidR="00AB14A6" w:rsidRPr="0029627D">
        <w:rPr>
          <w:sz w:val="22"/>
          <w:szCs w:val="22"/>
        </w:rPr>
        <w:t xml:space="preserve"> SOPZ)</w:t>
      </w:r>
    </w:p>
    <w:p w14:paraId="585014EB" w14:textId="64F46CBD" w:rsidR="00AB14A6" w:rsidRPr="0029627D" w:rsidRDefault="00C364E9" w:rsidP="00C43703">
      <w:pPr>
        <w:numPr>
          <w:ilvl w:val="1"/>
          <w:numId w:val="49"/>
        </w:numPr>
        <w:spacing w:line="276" w:lineRule="auto"/>
        <w:ind w:left="709" w:hanging="283"/>
        <w:jc w:val="both"/>
        <w:rPr>
          <w:sz w:val="22"/>
          <w:szCs w:val="22"/>
        </w:rPr>
      </w:pPr>
      <w:r w:rsidRPr="0029627D">
        <w:rPr>
          <w:sz w:val="22"/>
          <w:szCs w:val="22"/>
        </w:rPr>
        <w:t xml:space="preserve">za każdy dzień zwłoki </w:t>
      </w:r>
      <w:r w:rsidR="00AB14A6" w:rsidRPr="0029627D">
        <w:rPr>
          <w:sz w:val="22"/>
          <w:szCs w:val="22"/>
        </w:rPr>
        <w:t>w realizacji naprawy po przekroczeniu terminu zdefiniowanego jako NBD (następny dzień roboczy) w wysokości 0,5% wartości netto Umowy określonej w § 3 ust. 1,(dotyczy konfiguracji 1,2,3,4,5,7, patrz zał. Nr 1 SOPZ)</w:t>
      </w:r>
    </w:p>
    <w:p w14:paraId="2AC6A18C" w14:textId="77777777" w:rsidR="00857A21" w:rsidRPr="00AC2394" w:rsidRDefault="00857A21" w:rsidP="00857A21">
      <w:pPr>
        <w:pStyle w:val="Akapitzlist"/>
        <w:numPr>
          <w:ilvl w:val="1"/>
          <w:numId w:val="49"/>
        </w:numPr>
        <w:spacing w:line="276" w:lineRule="auto"/>
        <w:ind w:left="720"/>
        <w:jc w:val="both"/>
        <w:rPr>
          <w:i/>
          <w:iCs/>
          <w:sz w:val="22"/>
          <w:szCs w:val="22"/>
        </w:rPr>
      </w:pPr>
      <w:bookmarkStart w:id="213" w:name="_Hlk67826332"/>
      <w:bookmarkEnd w:id="212"/>
      <w:r w:rsidRPr="00AC2394">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21304A22" w14:textId="77777777" w:rsidR="00857A21" w:rsidRPr="00AC2394" w:rsidRDefault="00857A21" w:rsidP="00857A21">
      <w:pPr>
        <w:numPr>
          <w:ilvl w:val="1"/>
          <w:numId w:val="49"/>
        </w:numPr>
        <w:spacing w:line="259" w:lineRule="auto"/>
        <w:ind w:left="720"/>
        <w:jc w:val="both"/>
        <w:rPr>
          <w:sz w:val="22"/>
          <w:szCs w:val="22"/>
        </w:rPr>
      </w:pPr>
      <w:r w:rsidRPr="00AC2394">
        <w:rPr>
          <w:sz w:val="22"/>
          <w:szCs w:val="22"/>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r w:rsidRPr="00AC2394">
        <w:rPr>
          <w:i/>
          <w:iCs/>
          <w:sz w:val="22"/>
          <w:szCs w:val="22"/>
        </w:rPr>
        <w:t>,</w:t>
      </w:r>
    </w:p>
    <w:p w14:paraId="5498BEC3" w14:textId="77777777" w:rsidR="00857A21" w:rsidRPr="00AC2394" w:rsidRDefault="00857A21" w:rsidP="00857A21">
      <w:pPr>
        <w:numPr>
          <w:ilvl w:val="1"/>
          <w:numId w:val="49"/>
        </w:numPr>
        <w:spacing w:line="259" w:lineRule="auto"/>
        <w:ind w:left="720"/>
        <w:jc w:val="both"/>
        <w:rPr>
          <w:sz w:val="22"/>
          <w:szCs w:val="22"/>
        </w:rPr>
      </w:pPr>
      <w:r w:rsidRPr="00AC2394">
        <w:rPr>
          <w:sz w:val="22"/>
          <w:szCs w:val="22"/>
        </w:rPr>
        <w:t>za naruszenie przez Wykonawcę obowiązku zachowania poufności w wysokości 5% wartości Umowy netto, o której mowa w § 3 ust. 1, za każdy stwierdzony przypadek,</w:t>
      </w:r>
    </w:p>
    <w:p w14:paraId="02DB1277" w14:textId="77777777" w:rsidR="00857A21" w:rsidRPr="00AC2394" w:rsidRDefault="00857A21" w:rsidP="00857A21">
      <w:pPr>
        <w:numPr>
          <w:ilvl w:val="1"/>
          <w:numId w:val="49"/>
        </w:numPr>
        <w:spacing w:line="259" w:lineRule="auto"/>
        <w:ind w:left="720"/>
        <w:jc w:val="both"/>
        <w:rPr>
          <w:sz w:val="22"/>
          <w:szCs w:val="22"/>
        </w:rPr>
      </w:pPr>
      <w:r w:rsidRPr="00AC2394">
        <w:rPr>
          <w:sz w:val="22"/>
          <w:szCs w:val="22"/>
        </w:rPr>
        <w:t>w przypadku stawienia się do pracy lub wykonywana pracy przez pracowników Wykonawcy:</w:t>
      </w:r>
    </w:p>
    <w:p w14:paraId="2960079E" w14:textId="77777777" w:rsidR="00857A21" w:rsidRPr="00AC2394" w:rsidRDefault="00857A21" w:rsidP="00857A21">
      <w:pPr>
        <w:numPr>
          <w:ilvl w:val="2"/>
          <w:numId w:val="49"/>
        </w:numPr>
        <w:spacing w:line="259" w:lineRule="auto"/>
        <w:jc w:val="both"/>
        <w:rPr>
          <w:sz w:val="22"/>
          <w:szCs w:val="22"/>
        </w:rPr>
      </w:pPr>
      <w:r w:rsidRPr="00AC2394">
        <w:rPr>
          <w:sz w:val="22"/>
          <w:szCs w:val="22"/>
        </w:rPr>
        <w:lastRenderedPageBreak/>
        <w:t xml:space="preserve">w stanie po użyciu alkoholu (stan po użyciu alkoholu zachodzi, gdy zawartość alkoholu </w:t>
      </w:r>
      <w:r w:rsidRPr="00AC2394">
        <w:rPr>
          <w:sz w:val="22"/>
          <w:szCs w:val="22"/>
        </w:rPr>
        <w:br/>
        <w:t>w organizmie wynosi lub prowadzi do stężenia we krwi od 0,2‰ do 0,5‰ alkoholu albo obecności w wydychanym powietrzu od 0,1 mg do 0,25 mg alkoholu w 1 dm3),</w:t>
      </w:r>
    </w:p>
    <w:p w14:paraId="64110E91" w14:textId="77777777" w:rsidR="00857A21" w:rsidRPr="00AC2394" w:rsidRDefault="00857A21" w:rsidP="00857A21">
      <w:pPr>
        <w:numPr>
          <w:ilvl w:val="2"/>
          <w:numId w:val="49"/>
        </w:numPr>
        <w:spacing w:line="259" w:lineRule="auto"/>
        <w:jc w:val="both"/>
        <w:rPr>
          <w:sz w:val="22"/>
          <w:szCs w:val="22"/>
        </w:rPr>
      </w:pPr>
      <w:r w:rsidRPr="00AC2394">
        <w:rPr>
          <w:sz w:val="22"/>
          <w:szCs w:val="22"/>
        </w:rPr>
        <w:t xml:space="preserve">w stanie nietrzeźwości (stan nietrzeźwości zachodzi, gdy zawartość alkoholu w organizmie wynosi lub prowadzi do stężenia we krwi powyżej 0,5‰ alkoholu albo obecności </w:t>
      </w:r>
      <w:r w:rsidRPr="00AC2394">
        <w:rPr>
          <w:sz w:val="22"/>
          <w:szCs w:val="22"/>
        </w:rPr>
        <w:br/>
        <w:t>w wydychanym powietrzu powyżej 0,25 mg alkoholu w 1 dm3),</w:t>
      </w:r>
    </w:p>
    <w:p w14:paraId="7D68BD2B" w14:textId="77777777" w:rsidR="00857A21" w:rsidRPr="00AC2394" w:rsidRDefault="00857A21" w:rsidP="00857A21">
      <w:pPr>
        <w:numPr>
          <w:ilvl w:val="2"/>
          <w:numId w:val="49"/>
        </w:numPr>
        <w:spacing w:line="259" w:lineRule="auto"/>
        <w:jc w:val="both"/>
        <w:rPr>
          <w:sz w:val="22"/>
          <w:szCs w:val="22"/>
        </w:rPr>
      </w:pPr>
      <w:r w:rsidRPr="00AC2394">
        <w:rPr>
          <w:sz w:val="22"/>
          <w:szCs w:val="22"/>
        </w:rPr>
        <w:t xml:space="preserve">którzy są pod wpływem narkotyków lub innych substancji, których oddziaływanie </w:t>
      </w:r>
      <w:r w:rsidRPr="00AC2394">
        <w:rPr>
          <w:sz w:val="22"/>
          <w:szCs w:val="22"/>
        </w:rPr>
        <w:br/>
        <w:t xml:space="preserve">na organizm pracownika uniemożliwia należyte wykonanie obowiązków pracowniczych (dalej inne substancje), </w:t>
      </w:r>
    </w:p>
    <w:p w14:paraId="362E1B6C" w14:textId="77777777" w:rsidR="00857A21" w:rsidRPr="00AC2394" w:rsidRDefault="00857A21" w:rsidP="00857A21">
      <w:pPr>
        <w:numPr>
          <w:ilvl w:val="2"/>
          <w:numId w:val="49"/>
        </w:numPr>
        <w:spacing w:line="259" w:lineRule="auto"/>
        <w:jc w:val="both"/>
        <w:rPr>
          <w:sz w:val="22"/>
          <w:szCs w:val="22"/>
        </w:rPr>
      </w:pPr>
      <w:r w:rsidRPr="00AC2394">
        <w:rPr>
          <w:sz w:val="22"/>
          <w:szCs w:val="22"/>
        </w:rPr>
        <w:t>którzy używają lub spożywają alkohol, narkotyki lub inne substancji w czasie pracy lub na terenie zakładu pracy,</w:t>
      </w:r>
    </w:p>
    <w:p w14:paraId="21DEE15E" w14:textId="77777777" w:rsidR="00857A21" w:rsidRPr="00AC2394" w:rsidRDefault="00857A21" w:rsidP="00857A21">
      <w:pPr>
        <w:numPr>
          <w:ilvl w:val="2"/>
          <w:numId w:val="49"/>
        </w:numPr>
        <w:spacing w:line="259" w:lineRule="auto"/>
        <w:ind w:left="1134" w:hanging="425"/>
        <w:jc w:val="both"/>
        <w:rPr>
          <w:sz w:val="22"/>
          <w:szCs w:val="22"/>
        </w:rPr>
      </w:pPr>
      <w:r w:rsidRPr="00AC2394">
        <w:rPr>
          <w:sz w:val="22"/>
          <w:szCs w:val="22"/>
        </w:rPr>
        <w:t xml:space="preserve">którzy wnoszą alkohol, narkotyki lub inne substancje na teren zakładu pracy, </w:t>
      </w:r>
    </w:p>
    <w:p w14:paraId="7E789289" w14:textId="77777777" w:rsidR="00857A21" w:rsidRPr="00AC2394" w:rsidRDefault="00857A21" w:rsidP="00857A21">
      <w:pPr>
        <w:spacing w:line="259" w:lineRule="auto"/>
        <w:ind w:left="709"/>
        <w:jc w:val="both"/>
        <w:rPr>
          <w:sz w:val="22"/>
          <w:szCs w:val="22"/>
        </w:rPr>
      </w:pPr>
      <w:r w:rsidRPr="00AC2394">
        <w:rPr>
          <w:sz w:val="22"/>
          <w:szCs w:val="22"/>
        </w:rPr>
        <w:t>w wysokości 1 000,00 zł za każdy stwierdzony przypadek;</w:t>
      </w:r>
    </w:p>
    <w:p w14:paraId="729A853B" w14:textId="77777777" w:rsidR="00857A21" w:rsidRPr="00AC2394" w:rsidRDefault="00857A21" w:rsidP="00857A21">
      <w:pPr>
        <w:numPr>
          <w:ilvl w:val="1"/>
          <w:numId w:val="49"/>
        </w:numPr>
        <w:spacing w:line="259" w:lineRule="auto"/>
        <w:ind w:left="714" w:hanging="357"/>
        <w:jc w:val="both"/>
        <w:rPr>
          <w:sz w:val="22"/>
          <w:szCs w:val="22"/>
        </w:rPr>
      </w:pPr>
      <w:r w:rsidRPr="00AC2394">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2CF62531" w14:textId="77777777" w:rsidR="00857A21" w:rsidRPr="00AC2394" w:rsidRDefault="00857A21" w:rsidP="00857A21">
      <w:pPr>
        <w:numPr>
          <w:ilvl w:val="1"/>
          <w:numId w:val="49"/>
        </w:numPr>
        <w:spacing w:line="259" w:lineRule="auto"/>
        <w:ind w:left="714" w:hanging="357"/>
        <w:jc w:val="both"/>
        <w:rPr>
          <w:i/>
          <w:iCs/>
          <w:sz w:val="22"/>
          <w:szCs w:val="22"/>
        </w:rPr>
      </w:pPr>
      <w:r w:rsidRPr="00AC2394">
        <w:rPr>
          <w:sz w:val="22"/>
          <w:szCs w:val="22"/>
        </w:rPr>
        <w:t xml:space="preserve">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 </w:t>
      </w:r>
      <w:r w:rsidRPr="00AC2394">
        <w:rPr>
          <w:i/>
          <w:iCs/>
          <w:sz w:val="22"/>
          <w:szCs w:val="22"/>
        </w:rPr>
        <w:t>(jeżeli dotyczy)</w:t>
      </w:r>
    </w:p>
    <w:p w14:paraId="79FD8CE8" w14:textId="77777777" w:rsidR="00857A21" w:rsidRPr="00AC2394" w:rsidRDefault="00857A21" w:rsidP="00857A21">
      <w:pPr>
        <w:numPr>
          <w:ilvl w:val="1"/>
          <w:numId w:val="49"/>
        </w:numPr>
        <w:spacing w:line="259" w:lineRule="auto"/>
        <w:ind w:left="714" w:hanging="357"/>
        <w:jc w:val="both"/>
        <w:rPr>
          <w:sz w:val="22"/>
          <w:szCs w:val="22"/>
        </w:rPr>
      </w:pPr>
      <w:r w:rsidRPr="00AC2394">
        <w:rPr>
          <w:sz w:val="22"/>
          <w:szCs w:val="22"/>
        </w:rPr>
        <w:t xml:space="preserve">w przypadku zaniechania złożenia zapotrzebowania na świadczenia Zamawiającego </w:t>
      </w:r>
      <w:r w:rsidRPr="00AC2394">
        <w:rPr>
          <w:sz w:val="22"/>
          <w:szCs w:val="22"/>
        </w:rPr>
        <w:br/>
        <w:t xml:space="preserve">i skorzystania przez Wykonawcę lub jego pracowników ze świadczeń Zamawiającego, w wysokości 50 zł za każdy stwierdzony przypadek - niezależnie od konieczności zapłaty wynagrodzenia za skorzystanie z takiego świadczenia </w:t>
      </w:r>
      <w:r w:rsidRPr="00AC2394">
        <w:rPr>
          <w:i/>
          <w:iCs/>
          <w:sz w:val="22"/>
          <w:szCs w:val="22"/>
        </w:rPr>
        <w:t>(jeżeli dotyczy)</w:t>
      </w:r>
    </w:p>
    <w:p w14:paraId="4DACB222" w14:textId="7483F2E8" w:rsidR="000C23F8" w:rsidRPr="00F8529D" w:rsidRDefault="00D0028C" w:rsidP="00514083">
      <w:pPr>
        <w:numPr>
          <w:ilvl w:val="0"/>
          <w:numId w:val="49"/>
        </w:numPr>
        <w:spacing w:line="259" w:lineRule="auto"/>
        <w:jc w:val="both"/>
        <w:rPr>
          <w:sz w:val="22"/>
          <w:szCs w:val="22"/>
        </w:rPr>
      </w:pPr>
      <w:bookmarkStart w:id="214" w:name="_Hlk144479888"/>
      <w:bookmarkStart w:id="215" w:name="_Hlk146784619"/>
      <w:r w:rsidRPr="00F8529D">
        <w:rPr>
          <w:sz w:val="22"/>
          <w:szCs w:val="22"/>
        </w:rPr>
        <w:t xml:space="preserve">W przypadku nieprzystąpienia przez Wykonawcę do wykonywania przedmiotu Umowy w całości </w:t>
      </w:r>
      <w:r w:rsidRPr="001A0FDD">
        <w:rPr>
          <w:color w:val="0070C0"/>
          <w:sz w:val="22"/>
          <w:szCs w:val="22"/>
        </w:rPr>
        <w:t xml:space="preserve">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7777777" w:rsidR="000C23F8" w:rsidRPr="00F8529D" w:rsidRDefault="000C23F8" w:rsidP="00514083">
      <w:pPr>
        <w:numPr>
          <w:ilvl w:val="0"/>
          <w:numId w:val="49"/>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514083">
      <w:pPr>
        <w:numPr>
          <w:ilvl w:val="1"/>
          <w:numId w:val="49"/>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514083">
      <w:pPr>
        <w:numPr>
          <w:ilvl w:val="1"/>
          <w:numId w:val="49"/>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514083">
      <w:pPr>
        <w:numPr>
          <w:ilvl w:val="0"/>
          <w:numId w:val="49"/>
        </w:numPr>
        <w:spacing w:line="259" w:lineRule="auto"/>
        <w:ind w:hanging="357"/>
        <w:jc w:val="both"/>
        <w:rPr>
          <w:sz w:val="22"/>
          <w:szCs w:val="22"/>
        </w:rPr>
      </w:pPr>
      <w:bookmarkStart w:id="217"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514083">
      <w:pPr>
        <w:numPr>
          <w:ilvl w:val="1"/>
          <w:numId w:val="49"/>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514083">
      <w:pPr>
        <w:numPr>
          <w:ilvl w:val="0"/>
          <w:numId w:val="49"/>
        </w:numPr>
        <w:spacing w:line="259" w:lineRule="auto"/>
        <w:ind w:hanging="357"/>
        <w:jc w:val="both"/>
        <w:rPr>
          <w:sz w:val="22"/>
          <w:szCs w:val="22"/>
        </w:rPr>
      </w:pPr>
      <w:r w:rsidRPr="00F8529D">
        <w:rPr>
          <w:sz w:val="22"/>
          <w:szCs w:val="22"/>
        </w:rPr>
        <w:lastRenderedPageBreak/>
        <w:t xml:space="preserve">Wykonawca może naliczyć Zamawiającemu karę umowną: </w:t>
      </w:r>
    </w:p>
    <w:p w14:paraId="4A5EBD00" w14:textId="77777777" w:rsidR="00F66B98" w:rsidRDefault="00F66B98" w:rsidP="00514083">
      <w:pPr>
        <w:numPr>
          <w:ilvl w:val="1"/>
          <w:numId w:val="49"/>
        </w:numPr>
        <w:spacing w:line="259" w:lineRule="auto"/>
        <w:jc w:val="both"/>
        <w:rPr>
          <w:sz w:val="22"/>
          <w:szCs w:val="22"/>
        </w:rPr>
      </w:pPr>
      <w:bookmarkStart w:id="218" w:name="_Hlk148947447"/>
      <w:r w:rsidRPr="00F8529D">
        <w:rPr>
          <w:sz w:val="22"/>
          <w:szCs w:val="22"/>
        </w:rPr>
        <w:t>za odstąpienie od Umowy w całości przez którąkolwiek ze Stron z winy Zamawiającego - w wysokości 20% wartości netto Umowy, o której mowa w § 3 ust. 1.</w:t>
      </w:r>
    </w:p>
    <w:bookmarkEnd w:id="218"/>
    <w:p w14:paraId="2A2CF2DB" w14:textId="050A966F" w:rsidR="000C23F8" w:rsidRPr="0029627D" w:rsidRDefault="004B24AC" w:rsidP="00514083">
      <w:pPr>
        <w:numPr>
          <w:ilvl w:val="0"/>
          <w:numId w:val="49"/>
        </w:numPr>
        <w:spacing w:line="259" w:lineRule="auto"/>
        <w:ind w:hanging="357"/>
        <w:jc w:val="both"/>
        <w:rPr>
          <w:sz w:val="22"/>
          <w:szCs w:val="22"/>
        </w:rPr>
      </w:pPr>
      <w:r w:rsidRPr="00F8529D">
        <w:rPr>
          <w:sz w:val="22"/>
          <w:szCs w:val="22"/>
        </w:rPr>
        <w:t xml:space="preserve">Kary umowne podlegają </w:t>
      </w:r>
      <w:r w:rsidRPr="0029627D">
        <w:rPr>
          <w:sz w:val="22"/>
          <w:szCs w:val="22"/>
        </w:rPr>
        <w:t xml:space="preserve">kumulacji, </w:t>
      </w:r>
      <w:r w:rsidR="005C4237" w:rsidRPr="0029627D">
        <w:rPr>
          <w:sz w:val="22"/>
          <w:szCs w:val="22"/>
        </w:rPr>
        <w:t xml:space="preserve">w tym kara umowna za wypowiedzenie </w:t>
      </w:r>
      <w:r w:rsidR="00287EBD" w:rsidRPr="0029627D">
        <w:rPr>
          <w:sz w:val="22"/>
          <w:szCs w:val="22"/>
        </w:rPr>
        <w:t>U</w:t>
      </w:r>
      <w:r w:rsidR="005C4237" w:rsidRPr="0029627D">
        <w:rPr>
          <w:sz w:val="22"/>
          <w:szCs w:val="22"/>
        </w:rPr>
        <w:t xml:space="preserve">mowy z innymi karami umownymi, </w:t>
      </w:r>
      <w:r w:rsidRPr="0029627D">
        <w:rPr>
          <w:sz w:val="22"/>
          <w:szCs w:val="22"/>
        </w:rPr>
        <w:t>przy czym ł</w:t>
      </w:r>
      <w:r w:rsidR="000C23F8" w:rsidRPr="0029627D">
        <w:rPr>
          <w:sz w:val="22"/>
          <w:szCs w:val="22"/>
        </w:rPr>
        <w:t xml:space="preserve">ączna maksymalna wartość kar umownych przysługujących Zamawiającemu nie przekroczy </w:t>
      </w:r>
      <w:r w:rsidR="00EA698B" w:rsidRPr="0029627D">
        <w:rPr>
          <w:sz w:val="22"/>
          <w:szCs w:val="22"/>
        </w:rPr>
        <w:t xml:space="preserve">60% </w:t>
      </w:r>
      <w:r w:rsidR="00A95C13" w:rsidRPr="0029627D">
        <w:rPr>
          <w:sz w:val="22"/>
          <w:szCs w:val="22"/>
        </w:rPr>
        <w:t>w</w:t>
      </w:r>
      <w:r w:rsidR="000C23F8" w:rsidRPr="0029627D">
        <w:rPr>
          <w:sz w:val="22"/>
          <w:szCs w:val="22"/>
        </w:rPr>
        <w:t>artości Umowy</w:t>
      </w:r>
      <w:r w:rsidR="00F2094E" w:rsidRPr="0029627D">
        <w:rPr>
          <w:sz w:val="22"/>
          <w:szCs w:val="22"/>
        </w:rPr>
        <w:t xml:space="preserve"> </w:t>
      </w:r>
      <w:r w:rsidR="00385770" w:rsidRPr="0029627D">
        <w:rPr>
          <w:sz w:val="22"/>
          <w:szCs w:val="22"/>
        </w:rPr>
        <w:t>netto</w:t>
      </w:r>
      <w:r w:rsidR="000C23F8" w:rsidRPr="0029627D">
        <w:rPr>
          <w:sz w:val="22"/>
          <w:szCs w:val="22"/>
        </w:rPr>
        <w:t>, o której mowa w § 3 ust.1.</w:t>
      </w:r>
    </w:p>
    <w:p w14:paraId="196D7542" w14:textId="77777777" w:rsidR="000C23F8" w:rsidRPr="0029627D" w:rsidRDefault="000C23F8" w:rsidP="00514083">
      <w:pPr>
        <w:numPr>
          <w:ilvl w:val="0"/>
          <w:numId w:val="49"/>
        </w:numPr>
        <w:spacing w:line="259" w:lineRule="auto"/>
        <w:jc w:val="both"/>
        <w:rPr>
          <w:sz w:val="22"/>
          <w:szCs w:val="22"/>
        </w:rPr>
      </w:pPr>
      <w:r w:rsidRPr="0029627D">
        <w:rPr>
          <w:sz w:val="22"/>
          <w:szCs w:val="22"/>
        </w:rPr>
        <w:t>Termin płatności noty księgowej wystawionej tytułem kar umownych wynosi 30 dni od dnia wystawienia noty.</w:t>
      </w:r>
    </w:p>
    <w:p w14:paraId="17381336" w14:textId="1E900920" w:rsidR="000C23F8" w:rsidRPr="00F8529D" w:rsidRDefault="000C23F8" w:rsidP="00514083">
      <w:pPr>
        <w:numPr>
          <w:ilvl w:val="0"/>
          <w:numId w:val="49"/>
        </w:numPr>
        <w:spacing w:line="259" w:lineRule="auto"/>
        <w:jc w:val="both"/>
        <w:rPr>
          <w:sz w:val="22"/>
          <w:szCs w:val="22"/>
        </w:rPr>
      </w:pPr>
      <w:r w:rsidRPr="0029627D">
        <w:rPr>
          <w:sz w:val="22"/>
          <w:szCs w:val="22"/>
        </w:rPr>
        <w:t>Zamawiający może potrącić naliczone kary</w:t>
      </w:r>
      <w:r w:rsidRPr="00F8529D">
        <w:rPr>
          <w:sz w:val="22"/>
          <w:szCs w:val="22"/>
        </w:rPr>
        <w:t xml:space="preserve">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514083">
      <w:pPr>
        <w:numPr>
          <w:ilvl w:val="0"/>
          <w:numId w:val="49"/>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17"/>
    </w:p>
    <w:p w14:paraId="4E1E67AC" w14:textId="77777777" w:rsidR="000C23F8" w:rsidRPr="00F8529D" w:rsidRDefault="000C23F8" w:rsidP="000C23F8">
      <w:pPr>
        <w:pStyle w:val="Nagwek2"/>
      </w:pPr>
      <w:bookmarkStart w:id="219" w:name="_Toc83291685"/>
      <w:bookmarkStart w:id="220" w:name="_Toc106095873"/>
      <w:bookmarkStart w:id="221" w:name="_Toc106096313"/>
      <w:bookmarkStart w:id="222" w:name="_Toc106096417"/>
      <w:bookmarkStart w:id="223" w:name="_Toc204150238"/>
      <w:r w:rsidRPr="00F8529D">
        <w:t>§ 14. Rozwiązanie, odstąpienie lub wypowiedzenie Umowy</w:t>
      </w:r>
      <w:bookmarkEnd w:id="219"/>
      <w:bookmarkEnd w:id="220"/>
      <w:bookmarkEnd w:id="221"/>
      <w:bookmarkEnd w:id="222"/>
      <w:bookmarkEnd w:id="223"/>
    </w:p>
    <w:p w14:paraId="7F7C0D91" w14:textId="77777777" w:rsidR="000C23F8" w:rsidRPr="00F8529D" w:rsidRDefault="000C23F8" w:rsidP="00514083">
      <w:pPr>
        <w:numPr>
          <w:ilvl w:val="0"/>
          <w:numId w:val="50"/>
        </w:numPr>
        <w:spacing w:line="259" w:lineRule="auto"/>
        <w:ind w:left="357" w:hanging="357"/>
        <w:jc w:val="both"/>
        <w:rPr>
          <w:sz w:val="22"/>
          <w:szCs w:val="22"/>
        </w:rPr>
      </w:pPr>
      <w:bookmarkStart w:id="224" w:name="_Hlk146784907"/>
      <w:r w:rsidRPr="00F8529D">
        <w:rPr>
          <w:sz w:val="22"/>
          <w:szCs w:val="22"/>
        </w:rPr>
        <w:t>Strony mogą rozwiązać Umowę na mocy porozumienia Stron.</w:t>
      </w:r>
    </w:p>
    <w:p w14:paraId="55217CF2" w14:textId="35EAB6A8" w:rsidR="000C23F8" w:rsidRPr="00F8529D" w:rsidRDefault="000C23F8" w:rsidP="00514083">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5" w:name="_Hlk144467170"/>
      <w:r w:rsidRPr="00F8529D">
        <w:rPr>
          <w:sz w:val="22"/>
          <w:szCs w:val="22"/>
        </w:rPr>
        <w:t xml:space="preserve">w całości </w:t>
      </w:r>
      <w:bookmarkEnd w:id="225"/>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514083">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514083">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514083">
      <w:pPr>
        <w:numPr>
          <w:ilvl w:val="1"/>
          <w:numId w:val="50"/>
        </w:numPr>
        <w:spacing w:line="259" w:lineRule="auto"/>
        <w:jc w:val="both"/>
        <w:rPr>
          <w:sz w:val="22"/>
          <w:szCs w:val="22"/>
        </w:rPr>
      </w:pPr>
      <w:bookmarkStart w:id="22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6"/>
    <w:p w14:paraId="3CE94781" w14:textId="5D693CC1" w:rsidR="000C23F8" w:rsidRPr="00F8529D" w:rsidRDefault="000C23F8" w:rsidP="00514083">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514083">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514083">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514083">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4C7CA9" w:rsidRDefault="000C23F8" w:rsidP="00514083">
      <w:pPr>
        <w:numPr>
          <w:ilvl w:val="2"/>
          <w:numId w:val="50"/>
        </w:numPr>
        <w:spacing w:line="259" w:lineRule="auto"/>
        <w:ind w:hanging="357"/>
        <w:jc w:val="both"/>
        <w:rPr>
          <w:sz w:val="22"/>
          <w:szCs w:val="22"/>
        </w:rPr>
      </w:pPr>
      <w:bookmarkStart w:id="227" w:name="_Hlk82757146"/>
      <w:r w:rsidRPr="00F8529D">
        <w:rPr>
          <w:sz w:val="22"/>
          <w:szCs w:val="22"/>
        </w:rPr>
        <w:t xml:space="preserve">wykonywania Umowy w sposób niezgodny z przepisami prawa powszechnie obowiązującego lub regulacjami wewnętrznymi Zamawiającego, do których przestrzegania </w:t>
      </w:r>
      <w:r w:rsidRPr="004C7CA9">
        <w:rPr>
          <w:sz w:val="22"/>
          <w:szCs w:val="22"/>
        </w:rPr>
        <w:t>został zobowiązany Wykonawca</w:t>
      </w:r>
      <w:bookmarkEnd w:id="227"/>
      <w:r w:rsidRPr="004C7CA9">
        <w:rPr>
          <w:sz w:val="22"/>
          <w:szCs w:val="22"/>
        </w:rPr>
        <w:t>,</w:t>
      </w:r>
    </w:p>
    <w:p w14:paraId="439E4E7F" w14:textId="5A187187" w:rsidR="000C23F8" w:rsidRPr="004C7CA9" w:rsidRDefault="000C23F8" w:rsidP="00967590">
      <w:pPr>
        <w:numPr>
          <w:ilvl w:val="1"/>
          <w:numId w:val="50"/>
        </w:numPr>
        <w:spacing w:line="259" w:lineRule="auto"/>
        <w:ind w:hanging="357"/>
        <w:jc w:val="both"/>
        <w:rPr>
          <w:sz w:val="22"/>
          <w:szCs w:val="22"/>
        </w:rPr>
      </w:pPr>
      <w:r w:rsidRPr="004C7CA9">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4C7CA9" w:rsidRDefault="000C23F8" w:rsidP="00514083">
      <w:pPr>
        <w:numPr>
          <w:ilvl w:val="1"/>
          <w:numId w:val="50"/>
        </w:numPr>
        <w:spacing w:line="259" w:lineRule="auto"/>
        <w:jc w:val="both"/>
        <w:rPr>
          <w:sz w:val="22"/>
          <w:szCs w:val="22"/>
        </w:rPr>
      </w:pPr>
      <w:r w:rsidRPr="004C7CA9">
        <w:rPr>
          <w:sz w:val="22"/>
          <w:szCs w:val="22"/>
        </w:rPr>
        <w:t>otwarcia postępowania likwidacyjnego Wykonawcy.</w:t>
      </w:r>
    </w:p>
    <w:p w14:paraId="5B08583D" w14:textId="27D540FE" w:rsidR="000C23F8" w:rsidRPr="004C7CA9" w:rsidRDefault="000C23F8" w:rsidP="00514083">
      <w:pPr>
        <w:numPr>
          <w:ilvl w:val="0"/>
          <w:numId w:val="50"/>
        </w:numPr>
        <w:spacing w:line="259" w:lineRule="auto"/>
        <w:ind w:left="357" w:hanging="357"/>
        <w:jc w:val="both"/>
        <w:rPr>
          <w:sz w:val="22"/>
          <w:szCs w:val="22"/>
        </w:rPr>
      </w:pPr>
      <w:r w:rsidRPr="004C7CA9">
        <w:rPr>
          <w:sz w:val="22"/>
          <w:szCs w:val="22"/>
        </w:rPr>
        <w:t>W przypadkach</w:t>
      </w:r>
      <w:r w:rsidR="004E6FA6" w:rsidRPr="004C7CA9">
        <w:rPr>
          <w:sz w:val="22"/>
          <w:szCs w:val="22"/>
        </w:rPr>
        <w:t>,</w:t>
      </w:r>
      <w:r w:rsidRPr="004C7CA9">
        <w:rPr>
          <w:sz w:val="22"/>
          <w:szCs w:val="22"/>
        </w:rPr>
        <w:t xml:space="preserve"> o których mowa w ust. 2 </w:t>
      </w:r>
      <w:r w:rsidRPr="00650712">
        <w:rPr>
          <w:sz w:val="22"/>
          <w:szCs w:val="22"/>
        </w:rPr>
        <w:t xml:space="preserve">pkt 1) – </w:t>
      </w:r>
      <w:r w:rsidR="004C7CA9" w:rsidRPr="00650712">
        <w:rPr>
          <w:sz w:val="22"/>
          <w:szCs w:val="22"/>
        </w:rPr>
        <w:t>7</w:t>
      </w:r>
      <w:r w:rsidRPr="00650712">
        <w:rPr>
          <w:sz w:val="22"/>
          <w:szCs w:val="22"/>
        </w:rPr>
        <w:t xml:space="preserve">), Zamawiający przed odstąpieniem </w:t>
      </w:r>
      <w:r w:rsidR="0072470D" w:rsidRPr="00650712">
        <w:rPr>
          <w:sz w:val="22"/>
          <w:szCs w:val="22"/>
        </w:rPr>
        <w:t xml:space="preserve">lub wypowiedzeniem </w:t>
      </w:r>
      <w:r w:rsidRPr="00650712">
        <w:rPr>
          <w:sz w:val="22"/>
          <w:szCs w:val="22"/>
        </w:rPr>
        <w:t>wezwie</w:t>
      </w:r>
      <w:r w:rsidRPr="004C7CA9">
        <w:rPr>
          <w:sz w:val="22"/>
          <w:szCs w:val="22"/>
        </w:rPr>
        <w:t xml:space="preserve"> pisemnie Wykonawcę do usunięcia naruszeń w wyznaczonym terminie nie krótszym niż 5 dni wskazując naruszenie oraz żądanie jego usunięcia. Bezskuteczny upływ terminu uprawnia Zamawiającego do złożenia oświadczenia o odstąpieniu</w:t>
      </w:r>
      <w:r w:rsidR="005C4237" w:rsidRPr="004C7CA9">
        <w:rPr>
          <w:sz w:val="22"/>
          <w:szCs w:val="22"/>
        </w:rPr>
        <w:t xml:space="preserve"> lub wypowiedzeniu.</w:t>
      </w:r>
    </w:p>
    <w:p w14:paraId="7F8187CD" w14:textId="771A69E0" w:rsidR="00A603EC" w:rsidRPr="004C7CA9" w:rsidRDefault="00A603EC" w:rsidP="00514083">
      <w:pPr>
        <w:numPr>
          <w:ilvl w:val="0"/>
          <w:numId w:val="50"/>
        </w:numPr>
        <w:spacing w:line="256" w:lineRule="auto"/>
        <w:jc w:val="both"/>
        <w:rPr>
          <w:sz w:val="22"/>
          <w:szCs w:val="22"/>
        </w:rPr>
      </w:pPr>
      <w:bookmarkStart w:id="228" w:name="_Hlk146784951"/>
      <w:bookmarkEnd w:id="224"/>
      <w:r w:rsidRPr="004C7CA9">
        <w:rPr>
          <w:sz w:val="22"/>
          <w:szCs w:val="22"/>
        </w:rPr>
        <w:t>Z uprawnienia do odstąpienia od Umowy</w:t>
      </w:r>
      <w:r w:rsidR="004E15BD" w:rsidRPr="004C7CA9">
        <w:rPr>
          <w:sz w:val="22"/>
          <w:szCs w:val="22"/>
        </w:rPr>
        <w:t xml:space="preserve"> (w całości)</w:t>
      </w:r>
      <w:r w:rsidRPr="004C7CA9">
        <w:rPr>
          <w:sz w:val="22"/>
          <w:szCs w:val="22"/>
        </w:rPr>
        <w:t xml:space="preserve">, w przypadkach określonych </w:t>
      </w:r>
      <w:r w:rsidR="004E15BD" w:rsidRPr="004C7CA9">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C7CA9">
        <w:rPr>
          <w:sz w:val="22"/>
          <w:szCs w:val="22"/>
        </w:rPr>
        <w:t xml:space="preserve"> lub </w:t>
      </w:r>
      <w:r w:rsidR="004E6FA6" w:rsidRPr="004C7CA9">
        <w:rPr>
          <w:sz w:val="22"/>
          <w:szCs w:val="22"/>
        </w:rPr>
        <w:lastRenderedPageBreak/>
        <w:t>rękojmi (w zależności od tego, który z tych terminów będzie dłuższy),</w:t>
      </w:r>
      <w:r w:rsidR="004E15BD" w:rsidRPr="004C7CA9">
        <w:rPr>
          <w:sz w:val="22"/>
          <w:szCs w:val="22"/>
        </w:rPr>
        <w:t xml:space="preserve"> zgodnie z § 6 ust. 1 Umowy</w:t>
      </w:r>
      <w:r w:rsidR="00F77798" w:rsidRPr="004C7CA9">
        <w:rPr>
          <w:sz w:val="22"/>
          <w:szCs w:val="22"/>
        </w:rPr>
        <w:t xml:space="preserve"> </w:t>
      </w:r>
      <w:r w:rsidR="00CC6E6B" w:rsidRPr="004C7CA9">
        <w:rPr>
          <w:sz w:val="22"/>
          <w:szCs w:val="22"/>
        </w:rPr>
        <w:t>a</w:t>
      </w:r>
      <w:r w:rsidR="00F77798" w:rsidRPr="004C7CA9">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4C7CA9" w:rsidRDefault="00160C0C" w:rsidP="00514083">
      <w:pPr>
        <w:numPr>
          <w:ilvl w:val="0"/>
          <w:numId w:val="50"/>
        </w:numPr>
        <w:spacing w:line="259" w:lineRule="auto"/>
        <w:ind w:left="357" w:hanging="357"/>
        <w:jc w:val="both"/>
        <w:rPr>
          <w:sz w:val="22"/>
          <w:szCs w:val="22"/>
        </w:rPr>
      </w:pPr>
      <w:r w:rsidRPr="004C7CA9">
        <w:rPr>
          <w:sz w:val="22"/>
          <w:szCs w:val="22"/>
        </w:rPr>
        <w:t>Odstąpienie od Umowy lub wypowiedzenie Umowy nie wyłącza możliwości żądania przez Zamawiającego kar umownych naliczonych do dnia odstąpienia lub wypowiedzenia Umowy</w:t>
      </w:r>
      <w:r w:rsidR="002A3212" w:rsidRPr="004C7CA9">
        <w:rPr>
          <w:sz w:val="22"/>
          <w:szCs w:val="22"/>
        </w:rPr>
        <w:t xml:space="preserve"> oraz</w:t>
      </w:r>
      <w:r w:rsidRPr="004C7CA9">
        <w:rPr>
          <w:sz w:val="22"/>
          <w:szCs w:val="22"/>
        </w:rPr>
        <w:t xml:space="preserve"> kary umownej zastrzeżonej na wypadek </w:t>
      </w:r>
      <w:r w:rsidR="002A3212" w:rsidRPr="004C7CA9">
        <w:rPr>
          <w:sz w:val="22"/>
          <w:szCs w:val="22"/>
        </w:rPr>
        <w:t>odstąpienia/wypowiedzenia Umowy.</w:t>
      </w:r>
    </w:p>
    <w:p w14:paraId="4B246286" w14:textId="4FD8BB66" w:rsidR="00DA44BE" w:rsidRPr="004C7CA9" w:rsidRDefault="00DA44BE" w:rsidP="00514083">
      <w:pPr>
        <w:numPr>
          <w:ilvl w:val="0"/>
          <w:numId w:val="50"/>
        </w:numPr>
        <w:spacing w:line="259" w:lineRule="auto"/>
        <w:ind w:left="357" w:hanging="357"/>
        <w:jc w:val="both"/>
        <w:rPr>
          <w:sz w:val="22"/>
          <w:szCs w:val="22"/>
        </w:rPr>
      </w:pPr>
      <w:r w:rsidRPr="004C7CA9">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650712">
        <w:rPr>
          <w:sz w:val="22"/>
          <w:szCs w:val="22"/>
        </w:rPr>
        <w:t>które zgodnie z Umową miały lub miałyby zastosowanie do okresu, którego dotyczy rozliczenie.</w:t>
      </w:r>
    </w:p>
    <w:p w14:paraId="1288ED1A" w14:textId="350E6BF7" w:rsidR="000C23F8" w:rsidRPr="004C7CA9" w:rsidRDefault="000C23F8" w:rsidP="00514083">
      <w:pPr>
        <w:numPr>
          <w:ilvl w:val="0"/>
          <w:numId w:val="50"/>
        </w:numPr>
        <w:spacing w:line="259" w:lineRule="auto"/>
        <w:ind w:left="357" w:hanging="357"/>
        <w:jc w:val="both"/>
        <w:rPr>
          <w:sz w:val="22"/>
          <w:szCs w:val="22"/>
        </w:rPr>
      </w:pPr>
      <w:r w:rsidRPr="004C7CA9">
        <w:rPr>
          <w:sz w:val="22"/>
          <w:szCs w:val="22"/>
        </w:rPr>
        <w:t xml:space="preserve">Zamawiającemu przysługuje </w:t>
      </w:r>
      <w:r w:rsidR="0072470D" w:rsidRPr="004C7CA9">
        <w:rPr>
          <w:sz w:val="22"/>
          <w:szCs w:val="22"/>
        </w:rPr>
        <w:t xml:space="preserve">także </w:t>
      </w:r>
      <w:r w:rsidRPr="004C7CA9">
        <w:rPr>
          <w:sz w:val="22"/>
          <w:szCs w:val="22"/>
        </w:rPr>
        <w:t xml:space="preserve">prawo wypowiedzenia Umowy </w:t>
      </w:r>
      <w:r w:rsidR="0072470D" w:rsidRPr="004C7CA9">
        <w:rPr>
          <w:sz w:val="22"/>
          <w:szCs w:val="22"/>
        </w:rPr>
        <w:t xml:space="preserve">(ex nunc - od teraz) </w:t>
      </w:r>
      <w:r w:rsidRPr="004C7CA9">
        <w:rPr>
          <w:sz w:val="22"/>
          <w:szCs w:val="22"/>
        </w:rPr>
        <w:t xml:space="preserve">w całości z zachowaniem okresu wypowiedzenia wynoszącego </w:t>
      </w:r>
      <w:r w:rsidRPr="00650712">
        <w:rPr>
          <w:sz w:val="22"/>
          <w:szCs w:val="22"/>
        </w:rPr>
        <w:t>30 dni</w:t>
      </w:r>
      <w:r w:rsidRPr="004C7CA9">
        <w:rPr>
          <w:sz w:val="22"/>
          <w:szCs w:val="22"/>
        </w:rPr>
        <w:t>, w przypadku:</w:t>
      </w:r>
    </w:p>
    <w:p w14:paraId="29FCAF3A" w14:textId="77777777" w:rsidR="000C23F8" w:rsidRPr="004C7CA9" w:rsidRDefault="000C23F8" w:rsidP="00514083">
      <w:pPr>
        <w:numPr>
          <w:ilvl w:val="1"/>
          <w:numId w:val="50"/>
        </w:numPr>
        <w:spacing w:line="259" w:lineRule="auto"/>
        <w:jc w:val="both"/>
        <w:rPr>
          <w:sz w:val="22"/>
          <w:szCs w:val="22"/>
        </w:rPr>
      </w:pPr>
      <w:r w:rsidRPr="004C7CA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514083">
      <w:pPr>
        <w:numPr>
          <w:ilvl w:val="1"/>
          <w:numId w:val="50"/>
        </w:numPr>
        <w:spacing w:line="259" w:lineRule="auto"/>
        <w:jc w:val="both"/>
        <w:rPr>
          <w:sz w:val="22"/>
          <w:szCs w:val="22"/>
        </w:rPr>
      </w:pPr>
      <w:r w:rsidRPr="004C7CA9">
        <w:rPr>
          <w:sz w:val="22"/>
          <w:szCs w:val="22"/>
        </w:rPr>
        <w:t>zmian w strukturze organizacyjnej Zamawiającego, skutkującej tym</w:t>
      </w:r>
      <w:r w:rsidR="005C4237" w:rsidRPr="004C7CA9">
        <w:rPr>
          <w:sz w:val="22"/>
          <w:szCs w:val="22"/>
        </w:rPr>
        <w:t>,</w:t>
      </w:r>
      <w:r w:rsidRPr="004C7CA9">
        <w:rPr>
          <w:sz w:val="22"/>
          <w:szCs w:val="22"/>
        </w:rPr>
        <w:t xml:space="preserve"> że </w:t>
      </w:r>
      <w:r w:rsidRPr="00595487">
        <w:rPr>
          <w:sz w:val="22"/>
          <w:szCs w:val="22"/>
        </w:rPr>
        <w:t>świadczenie objęte Umową nie może być zrealizowane,</w:t>
      </w:r>
    </w:p>
    <w:p w14:paraId="35C4971C" w14:textId="77777777" w:rsidR="000C23F8" w:rsidRPr="00595487" w:rsidRDefault="000C23F8" w:rsidP="00514083">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514083">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4C7B77E" w:rsidR="008326BE" w:rsidRPr="004C7CA9" w:rsidRDefault="008326BE" w:rsidP="00514083">
      <w:pPr>
        <w:numPr>
          <w:ilvl w:val="0"/>
          <w:numId w:val="50"/>
        </w:numPr>
        <w:spacing w:line="259" w:lineRule="auto"/>
        <w:ind w:left="357" w:hanging="357"/>
        <w:jc w:val="both"/>
        <w:rPr>
          <w:sz w:val="22"/>
          <w:szCs w:val="22"/>
        </w:rPr>
      </w:pPr>
      <w:bookmarkStart w:id="229" w:name="_Hlk156822481"/>
      <w:r w:rsidRPr="00242367">
        <w:rPr>
          <w:sz w:val="22"/>
          <w:szCs w:val="22"/>
        </w:rPr>
        <w:t xml:space="preserve">W przypadku odstąpienia od Umowy lub wypowiedzenia Umowy Wykonawca zobowiązany jest do zaprzestania realizacji przedmiotu </w:t>
      </w:r>
      <w:r w:rsidRPr="004C7CA9">
        <w:rPr>
          <w:sz w:val="22"/>
          <w:szCs w:val="22"/>
        </w:rPr>
        <w:t xml:space="preserve">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50712">
        <w:rPr>
          <w:sz w:val="22"/>
          <w:szCs w:val="22"/>
        </w:rPr>
        <w:t xml:space="preserve">dostaw </w:t>
      </w:r>
      <w:r w:rsidRPr="004C7CA9">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w:t>
      </w:r>
      <w:r w:rsidR="00DF7E0E" w:rsidRPr="004C7CA9">
        <w:rPr>
          <w:sz w:val="22"/>
          <w:szCs w:val="22"/>
        </w:rPr>
        <w:t xml:space="preserve"> </w:t>
      </w:r>
      <w:r w:rsidRPr="00650712">
        <w:rPr>
          <w:sz w:val="22"/>
          <w:szCs w:val="22"/>
        </w:rPr>
        <w:t>dostawy</w:t>
      </w:r>
      <w:r w:rsidRPr="004C7CA9">
        <w:rPr>
          <w:sz w:val="22"/>
          <w:szCs w:val="22"/>
        </w:rPr>
        <w:t>, które nie mogły zostać rozliczone w inny sposób.</w:t>
      </w:r>
    </w:p>
    <w:bookmarkEnd w:id="229"/>
    <w:p w14:paraId="7AFC93DB" w14:textId="0EA2D2E9" w:rsidR="000C23F8" w:rsidRPr="00595487" w:rsidRDefault="000C23F8" w:rsidP="00514083">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204150239"/>
      <w:bookmarkStart w:id="235" w:name="_Hlk148332977"/>
      <w:bookmarkStart w:id="236" w:name="_Hlk67826402"/>
      <w:bookmarkEnd w:id="228"/>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rsidP="00514083">
      <w:pPr>
        <w:pStyle w:val="Akapitzlist"/>
        <w:numPr>
          <w:ilvl w:val="0"/>
          <w:numId w:val="6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514083">
      <w:pPr>
        <w:numPr>
          <w:ilvl w:val="0"/>
          <w:numId w:val="6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514083">
      <w:pPr>
        <w:numPr>
          <w:ilvl w:val="1"/>
          <w:numId w:val="6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514083">
      <w:pPr>
        <w:numPr>
          <w:ilvl w:val="2"/>
          <w:numId w:val="6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514083">
      <w:pPr>
        <w:numPr>
          <w:ilvl w:val="2"/>
          <w:numId w:val="6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514083">
      <w:pPr>
        <w:numPr>
          <w:ilvl w:val="2"/>
          <w:numId w:val="68"/>
        </w:numPr>
        <w:spacing w:line="259"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514083">
      <w:pPr>
        <w:numPr>
          <w:ilvl w:val="2"/>
          <w:numId w:val="6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514083">
      <w:pPr>
        <w:numPr>
          <w:ilvl w:val="2"/>
          <w:numId w:val="6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514083">
      <w:pPr>
        <w:numPr>
          <w:ilvl w:val="2"/>
          <w:numId w:val="6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514083">
      <w:pPr>
        <w:numPr>
          <w:ilvl w:val="2"/>
          <w:numId w:val="6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514083">
      <w:pPr>
        <w:numPr>
          <w:ilvl w:val="2"/>
          <w:numId w:val="6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514083">
      <w:pPr>
        <w:numPr>
          <w:ilvl w:val="1"/>
          <w:numId w:val="6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514083">
      <w:pPr>
        <w:numPr>
          <w:ilvl w:val="2"/>
          <w:numId w:val="6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514083">
      <w:pPr>
        <w:numPr>
          <w:ilvl w:val="2"/>
          <w:numId w:val="6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514083">
      <w:pPr>
        <w:numPr>
          <w:ilvl w:val="2"/>
          <w:numId w:val="6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514083">
      <w:pPr>
        <w:numPr>
          <w:ilvl w:val="2"/>
          <w:numId w:val="6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514083">
      <w:pPr>
        <w:numPr>
          <w:ilvl w:val="2"/>
          <w:numId w:val="6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514083">
      <w:pPr>
        <w:numPr>
          <w:ilvl w:val="2"/>
          <w:numId w:val="6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514083">
      <w:pPr>
        <w:numPr>
          <w:ilvl w:val="2"/>
          <w:numId w:val="6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514083">
      <w:pPr>
        <w:numPr>
          <w:ilvl w:val="2"/>
          <w:numId w:val="6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514083">
      <w:pPr>
        <w:numPr>
          <w:ilvl w:val="2"/>
          <w:numId w:val="6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514083">
      <w:pPr>
        <w:numPr>
          <w:ilvl w:val="1"/>
          <w:numId w:val="6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514083">
      <w:pPr>
        <w:pStyle w:val="Akapitzlist"/>
        <w:numPr>
          <w:ilvl w:val="0"/>
          <w:numId w:val="68"/>
        </w:numPr>
        <w:spacing w:line="259" w:lineRule="auto"/>
        <w:ind w:left="709" w:hanging="709"/>
        <w:jc w:val="both"/>
        <w:rPr>
          <w:sz w:val="6"/>
          <w:szCs w:val="6"/>
        </w:rPr>
      </w:pPr>
      <w:bookmarkStart w:id="238" w:name="_Hlk148344507"/>
      <w:r w:rsidRPr="00F8529D">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514083">
      <w:pPr>
        <w:pStyle w:val="Akapitzlist"/>
        <w:numPr>
          <w:ilvl w:val="0"/>
          <w:numId w:val="44"/>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514083">
      <w:pPr>
        <w:pStyle w:val="Akapitzlist"/>
        <w:numPr>
          <w:ilvl w:val="0"/>
          <w:numId w:val="63"/>
        </w:numPr>
        <w:spacing w:line="259" w:lineRule="auto"/>
        <w:jc w:val="both"/>
        <w:rPr>
          <w:sz w:val="22"/>
          <w:szCs w:val="22"/>
        </w:rPr>
      </w:pPr>
      <w:bookmarkStart w:id="240" w:name="_Hlk147848517"/>
      <w:r w:rsidRPr="00A33BF6">
        <w:rPr>
          <w:sz w:val="22"/>
          <w:szCs w:val="22"/>
        </w:rPr>
        <w:t xml:space="preserve">zmiana zasad dokonywania odbiorów świadczonych usług, o której mowa w </w:t>
      </w:r>
      <w:bookmarkStart w:id="241" w:name="_Hlk148344566"/>
      <w:r w:rsidRPr="00A33BF6">
        <w:rPr>
          <w:sz w:val="22"/>
          <w:szCs w:val="22"/>
        </w:rPr>
        <w:t xml:space="preserve">§15 </w:t>
      </w:r>
      <w:bookmarkEnd w:id="241"/>
      <w:r w:rsidRPr="00A33BF6">
        <w:rPr>
          <w:sz w:val="22"/>
          <w:szCs w:val="22"/>
        </w:rPr>
        <w:t>ust. 2 pkt 2) lit. f),</w:t>
      </w:r>
    </w:p>
    <w:bookmarkEnd w:id="240"/>
    <w:p w14:paraId="335E9567" w14:textId="77777777" w:rsidR="006F715D" w:rsidRPr="00A33BF6" w:rsidRDefault="006F715D" w:rsidP="00514083">
      <w:pPr>
        <w:pStyle w:val="Akapitzlist"/>
        <w:numPr>
          <w:ilvl w:val="0"/>
          <w:numId w:val="6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514083">
      <w:pPr>
        <w:pStyle w:val="Akapitzlist"/>
        <w:numPr>
          <w:ilvl w:val="0"/>
          <w:numId w:val="63"/>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514083">
      <w:pPr>
        <w:pStyle w:val="Akapitzlist"/>
        <w:numPr>
          <w:ilvl w:val="0"/>
          <w:numId w:val="63"/>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514083">
      <w:pPr>
        <w:pStyle w:val="Akapitzlist"/>
        <w:numPr>
          <w:ilvl w:val="0"/>
          <w:numId w:val="63"/>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5"/>
    <w:bookmarkEnd w:id="237"/>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79B01260" w:rsidR="00F536DE" w:rsidRPr="00B71040" w:rsidRDefault="004F3468" w:rsidP="00B71040">
      <w:pPr>
        <w:pStyle w:val="Nagwek2"/>
      </w:pPr>
      <w:bookmarkStart w:id="242" w:name="_Toc204150240"/>
      <w:r w:rsidRPr="004F3468">
        <w:t xml:space="preserve">§ 16. </w:t>
      </w:r>
      <w:r w:rsidR="00F536DE" w:rsidRPr="00B71040">
        <w:t>Waloryzacja</w:t>
      </w:r>
      <w:bookmarkEnd w:id="242"/>
      <w:r w:rsidR="00B24F0B">
        <w:t xml:space="preserve"> </w:t>
      </w:r>
      <w:r w:rsidR="00D465A2">
        <w:t xml:space="preserve">– </w:t>
      </w:r>
      <w:r w:rsidR="00D465A2" w:rsidRPr="00D465A2">
        <w:rPr>
          <w:i/>
          <w:iCs/>
        </w:rPr>
        <w:t>nie dotyczy</w:t>
      </w:r>
    </w:p>
    <w:p w14:paraId="3C4DF07D" w14:textId="443DDC7E" w:rsidR="00F536DE" w:rsidRPr="001444A8" w:rsidRDefault="00F536DE" w:rsidP="00D465A2">
      <w:pPr>
        <w:pStyle w:val="Akapitzlist"/>
        <w:spacing w:line="259" w:lineRule="auto"/>
        <w:ind w:left="360"/>
        <w:jc w:val="both"/>
        <w:rPr>
          <w:i/>
          <w:iCs/>
          <w:color w:val="0070C0"/>
          <w:sz w:val="22"/>
          <w:szCs w:val="22"/>
        </w:rPr>
      </w:pPr>
      <w:bookmarkStart w:id="243" w:name="_Hlk147848639"/>
    </w:p>
    <w:p w14:paraId="32DF3309" w14:textId="790A78AE" w:rsidR="000C23F8" w:rsidRPr="00500E2A" w:rsidRDefault="000C23F8" w:rsidP="000C23F8">
      <w:pPr>
        <w:pStyle w:val="Nagwek2"/>
      </w:pPr>
      <w:bookmarkStart w:id="244" w:name="_Toc64016213"/>
      <w:bookmarkStart w:id="245" w:name="_Toc106095875"/>
      <w:bookmarkStart w:id="246" w:name="_Toc106096315"/>
      <w:bookmarkStart w:id="247" w:name="_Toc106096419"/>
      <w:bookmarkStart w:id="248" w:name="_Toc204150241"/>
      <w:bookmarkStart w:id="249" w:name="_Hlk67826426"/>
      <w:bookmarkEnd w:id="236"/>
      <w:bookmarkEnd w:id="243"/>
      <w:r w:rsidRPr="00500E2A">
        <w:t>§</w:t>
      </w:r>
      <w:r>
        <w:t xml:space="preserve"> </w:t>
      </w:r>
      <w:r w:rsidRPr="00500E2A">
        <w:t>1</w:t>
      </w:r>
      <w:r w:rsidR="00B71040">
        <w:t>7</w:t>
      </w:r>
      <w:r w:rsidRPr="00500E2A">
        <w:t>. Ochrona danych osobowych</w:t>
      </w:r>
      <w:bookmarkEnd w:id="244"/>
      <w:bookmarkEnd w:id="245"/>
      <w:bookmarkEnd w:id="246"/>
      <w:bookmarkEnd w:id="247"/>
      <w:bookmarkEnd w:id="248"/>
      <w:r w:rsidRPr="00500E2A">
        <w:t xml:space="preserve"> </w:t>
      </w:r>
    </w:p>
    <w:p w14:paraId="37B5AD72" w14:textId="0B551B5E"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95CC3">
        <w:rPr>
          <w:b/>
          <w:bCs/>
          <w:sz w:val="22"/>
          <w:szCs w:val="22"/>
        </w:rPr>
        <w:t>2</w:t>
      </w:r>
      <w:r w:rsidRPr="00500E2A">
        <w:rPr>
          <w:b/>
          <w:bCs/>
          <w:sz w:val="22"/>
          <w:szCs w:val="22"/>
        </w:rPr>
        <w:t xml:space="preserve"> do</w:t>
      </w:r>
      <w:r w:rsidR="00D465A2">
        <w:rPr>
          <w:b/>
          <w:bCs/>
          <w:sz w:val="22"/>
          <w:szCs w:val="22"/>
        </w:rPr>
        <w:t> </w:t>
      </w:r>
      <w:r w:rsidRPr="00500E2A">
        <w:rPr>
          <w:b/>
          <w:bCs/>
          <w:sz w:val="22"/>
          <w:szCs w:val="22"/>
        </w:rPr>
        <w:t>Umowy.</w:t>
      </w:r>
      <w:bookmarkEnd w:id="249"/>
    </w:p>
    <w:p w14:paraId="58527156" w14:textId="11C869A2" w:rsidR="000C23F8" w:rsidRPr="00E66F78" w:rsidRDefault="000C23F8" w:rsidP="000C23F8">
      <w:pPr>
        <w:pStyle w:val="Nagwek2"/>
      </w:pPr>
      <w:bookmarkStart w:id="250" w:name="_Toc64016214"/>
      <w:bookmarkStart w:id="251" w:name="_Toc106095876"/>
      <w:bookmarkStart w:id="252" w:name="_Toc106096316"/>
      <w:bookmarkStart w:id="253" w:name="_Toc106096420"/>
      <w:bookmarkStart w:id="254" w:name="_Toc204150242"/>
      <w:r w:rsidRPr="00500E2A">
        <w:t>§</w:t>
      </w:r>
      <w:r>
        <w:t xml:space="preserve"> </w:t>
      </w:r>
      <w:r w:rsidRPr="00500E2A">
        <w:t>1</w:t>
      </w:r>
      <w:r w:rsidR="00B71040">
        <w:t>8</w:t>
      </w:r>
      <w:r w:rsidRPr="00500E2A">
        <w:t xml:space="preserve">. Ochrona tajemnic </w:t>
      </w:r>
      <w:r w:rsidRPr="00E66F78">
        <w:t>przedsiębiorcy, zachowanie poufności</w:t>
      </w:r>
      <w:bookmarkEnd w:id="250"/>
      <w:bookmarkEnd w:id="251"/>
      <w:bookmarkEnd w:id="252"/>
      <w:bookmarkEnd w:id="253"/>
      <w:bookmarkEnd w:id="254"/>
      <w:r w:rsidRPr="00E66F78">
        <w:t xml:space="preserve"> </w:t>
      </w:r>
    </w:p>
    <w:p w14:paraId="6DD2CBE1" w14:textId="77777777" w:rsidR="000C23F8" w:rsidRPr="00E66F78" w:rsidRDefault="000C23F8" w:rsidP="00514083">
      <w:pPr>
        <w:numPr>
          <w:ilvl w:val="0"/>
          <w:numId w:val="51"/>
        </w:numPr>
        <w:spacing w:line="259" w:lineRule="auto"/>
        <w:ind w:hanging="357"/>
        <w:jc w:val="both"/>
        <w:rPr>
          <w:sz w:val="22"/>
          <w:szCs w:val="22"/>
        </w:rPr>
      </w:pPr>
      <w:bookmarkStart w:id="25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514083">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514083">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514083">
      <w:pPr>
        <w:numPr>
          <w:ilvl w:val="0"/>
          <w:numId w:val="51"/>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514083">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514083">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14083">
      <w:pPr>
        <w:numPr>
          <w:ilvl w:val="1"/>
          <w:numId w:val="51"/>
        </w:numPr>
        <w:spacing w:line="259" w:lineRule="auto"/>
        <w:jc w:val="both"/>
        <w:rPr>
          <w:sz w:val="22"/>
          <w:szCs w:val="22"/>
        </w:rPr>
      </w:pPr>
      <w:r w:rsidRPr="00E66F78">
        <w:rPr>
          <w:sz w:val="22"/>
          <w:szCs w:val="22"/>
        </w:rPr>
        <w:lastRenderedPageBreak/>
        <w:t xml:space="preserve">jest powszechnie znana lub została ujawniona publiczne bez naruszenia niniejszej klauzuli poufności. </w:t>
      </w:r>
    </w:p>
    <w:p w14:paraId="6A5BF818" w14:textId="77777777" w:rsidR="000C23F8" w:rsidRPr="00E66F78" w:rsidRDefault="000C23F8" w:rsidP="00514083">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14083">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14083">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14083">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14083">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514083">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514083">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14083">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514083">
      <w:pPr>
        <w:numPr>
          <w:ilvl w:val="0"/>
          <w:numId w:val="51"/>
        </w:numPr>
        <w:spacing w:line="259" w:lineRule="auto"/>
        <w:ind w:left="363" w:hanging="357"/>
        <w:jc w:val="both"/>
        <w:rPr>
          <w:sz w:val="22"/>
          <w:szCs w:val="22"/>
        </w:rPr>
      </w:pPr>
      <w:bookmarkStart w:id="25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7" w:name="_Toc64016215"/>
      <w:bookmarkStart w:id="258" w:name="_Toc106095877"/>
      <w:bookmarkStart w:id="259" w:name="_Toc106096317"/>
      <w:bookmarkStart w:id="260" w:name="_Toc106096421"/>
      <w:bookmarkStart w:id="261" w:name="_Toc204150243"/>
      <w:bookmarkStart w:id="262" w:name="_Hlk202858682"/>
      <w:bookmarkEnd w:id="255"/>
      <w:r w:rsidRPr="00F8529D">
        <w:t>§ 1</w:t>
      </w:r>
      <w:r w:rsidR="00B71040" w:rsidRPr="00F8529D">
        <w:t>9</w:t>
      </w:r>
      <w:r w:rsidRPr="00F8529D">
        <w:t>. Zasady etyki</w:t>
      </w:r>
      <w:bookmarkEnd w:id="257"/>
      <w:bookmarkEnd w:id="258"/>
      <w:bookmarkEnd w:id="259"/>
      <w:bookmarkEnd w:id="260"/>
      <w:bookmarkEnd w:id="261"/>
    </w:p>
    <w:p w14:paraId="2CA957CA" w14:textId="77777777" w:rsidR="000C23F8" w:rsidRPr="00F8529D" w:rsidRDefault="000C23F8" w:rsidP="00514083">
      <w:pPr>
        <w:numPr>
          <w:ilvl w:val="0"/>
          <w:numId w:val="52"/>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514083">
      <w:pPr>
        <w:numPr>
          <w:ilvl w:val="1"/>
          <w:numId w:val="52"/>
        </w:numPr>
        <w:spacing w:line="259" w:lineRule="auto"/>
        <w:ind w:hanging="357"/>
        <w:jc w:val="both"/>
        <w:rPr>
          <w:sz w:val="22"/>
          <w:szCs w:val="22"/>
        </w:rPr>
      </w:pPr>
      <w:bookmarkStart w:id="264" w:name="_Hlk156480572"/>
      <w:r w:rsidRPr="00F8529D">
        <w:rPr>
          <w:sz w:val="22"/>
          <w:szCs w:val="22"/>
        </w:rPr>
        <w:t xml:space="preserve">popełnienia przestępstw określonych w art. 16 ustawy z dnia 28 października 2002 r. </w:t>
      </w:r>
      <w:bookmarkStart w:id="265" w:name="_Hlk144468375"/>
      <w:r w:rsidRPr="00F8529D">
        <w:rPr>
          <w:sz w:val="22"/>
          <w:szCs w:val="22"/>
        </w:rPr>
        <w:t>o odpowiedzialności podmiotów zbiorowych za czyny zabronione pod groźbą kary</w:t>
      </w:r>
      <w:bookmarkEnd w:id="26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514083">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66" w:name="_Hlk144468401"/>
      <w:r w:rsidRPr="00F8529D">
        <w:rPr>
          <w:sz w:val="22"/>
          <w:szCs w:val="22"/>
        </w:rPr>
        <w:t>o zwalczaniu nieuczciwej konkurencji</w:t>
      </w:r>
      <w:bookmarkEnd w:id="266"/>
      <w:r w:rsidRPr="00F8529D">
        <w:rPr>
          <w:sz w:val="22"/>
          <w:szCs w:val="22"/>
        </w:rPr>
        <w:t xml:space="preserve"> </w:t>
      </w:r>
      <w:bookmarkStart w:id="26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7"/>
    </w:p>
    <w:bookmarkEnd w:id="264"/>
    <w:p w14:paraId="43D62C96" w14:textId="77777777" w:rsidR="000C23F8" w:rsidRPr="004C7CA9" w:rsidRDefault="000C23F8" w:rsidP="00514083">
      <w:pPr>
        <w:numPr>
          <w:ilvl w:val="0"/>
          <w:numId w:val="52"/>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4C7CA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096BC0" w:rsidRDefault="00AB2101" w:rsidP="00514083">
      <w:pPr>
        <w:numPr>
          <w:ilvl w:val="0"/>
          <w:numId w:val="52"/>
        </w:numPr>
        <w:spacing w:line="259" w:lineRule="auto"/>
        <w:jc w:val="both"/>
        <w:rPr>
          <w:sz w:val="22"/>
          <w:szCs w:val="22"/>
        </w:rPr>
      </w:pPr>
      <w:bookmarkStart w:id="268" w:name="_Hlk202858702"/>
      <w:bookmarkStart w:id="269" w:name="_Hlk167104771"/>
      <w:r w:rsidRPr="00096BC0">
        <w:rPr>
          <w:sz w:val="22"/>
          <w:szCs w:val="22"/>
        </w:rPr>
        <w:t>Strony oświadczają</w:t>
      </w:r>
      <w:r w:rsidR="00C02E70" w:rsidRPr="00096BC0">
        <w:rPr>
          <w:sz w:val="22"/>
          <w:szCs w:val="22"/>
        </w:rPr>
        <w:t>,</w:t>
      </w:r>
      <w:r w:rsidRPr="00096BC0">
        <w:rPr>
          <w:sz w:val="22"/>
          <w:szCs w:val="22"/>
        </w:rPr>
        <w:t xml:space="preserve"> że zapoznały się z Polityką Antykorupcyjną Polskiej Grupy Górniczej S.A.</w:t>
      </w:r>
      <w:r w:rsidR="00AB0C78" w:rsidRPr="00096BC0">
        <w:rPr>
          <w:sz w:val="22"/>
          <w:szCs w:val="22"/>
        </w:rPr>
        <w:t xml:space="preserve"> oraz Kodeksem Postępowania dla Partnerów Biznesowych </w:t>
      </w:r>
      <w:r w:rsidRPr="00096BC0">
        <w:rPr>
          <w:sz w:val="22"/>
          <w:szCs w:val="22"/>
        </w:rPr>
        <w:t xml:space="preserve">i zobowiązują się do </w:t>
      </w:r>
      <w:r w:rsidR="00AB0C78" w:rsidRPr="00096BC0">
        <w:rPr>
          <w:sz w:val="22"/>
          <w:szCs w:val="22"/>
        </w:rPr>
        <w:t>ich</w:t>
      </w:r>
      <w:r w:rsidRPr="00096BC0">
        <w:rPr>
          <w:sz w:val="22"/>
          <w:szCs w:val="22"/>
        </w:rPr>
        <w:t xml:space="preserve"> stosowania oraz </w:t>
      </w:r>
      <w:r w:rsidRPr="00096BC0">
        <w:rPr>
          <w:sz w:val="22"/>
          <w:szCs w:val="22"/>
        </w:rPr>
        <w:lastRenderedPageBreak/>
        <w:t>zapoznawania się z</w:t>
      </w:r>
      <w:r w:rsidR="00AB0C78" w:rsidRPr="00096BC0">
        <w:rPr>
          <w:sz w:val="22"/>
          <w:szCs w:val="22"/>
        </w:rPr>
        <w:t xml:space="preserve"> ich</w:t>
      </w:r>
      <w:r w:rsidRPr="00096BC0">
        <w:rPr>
          <w:sz w:val="22"/>
          <w:szCs w:val="22"/>
        </w:rPr>
        <w:t xml:space="preserve"> zmianami</w:t>
      </w:r>
      <w:r w:rsidR="00AB0C78" w:rsidRPr="00096BC0">
        <w:rPr>
          <w:sz w:val="22"/>
          <w:szCs w:val="22"/>
        </w:rPr>
        <w:t>.</w:t>
      </w:r>
      <w:r w:rsidRPr="00096BC0">
        <w:rPr>
          <w:sz w:val="22"/>
          <w:szCs w:val="22"/>
        </w:rPr>
        <w:t xml:space="preserve"> </w:t>
      </w:r>
      <w:r w:rsidR="00AB0C78" w:rsidRPr="00096BC0">
        <w:rPr>
          <w:sz w:val="22"/>
          <w:szCs w:val="22"/>
        </w:rPr>
        <w:t>T</w:t>
      </w:r>
      <w:r w:rsidRPr="00096BC0">
        <w:rPr>
          <w:sz w:val="22"/>
          <w:szCs w:val="22"/>
        </w:rPr>
        <w:t xml:space="preserve">reść </w:t>
      </w:r>
      <w:r w:rsidR="00AB0C78" w:rsidRPr="00096BC0">
        <w:rPr>
          <w:sz w:val="22"/>
          <w:szCs w:val="22"/>
        </w:rPr>
        <w:t xml:space="preserve">Polityki oraz Kodeksu </w:t>
      </w:r>
      <w:r w:rsidRPr="00096BC0">
        <w:rPr>
          <w:sz w:val="22"/>
          <w:szCs w:val="22"/>
        </w:rPr>
        <w:t>znajduj</w:t>
      </w:r>
      <w:r w:rsidR="00AB0C78" w:rsidRPr="00096BC0">
        <w:rPr>
          <w:sz w:val="22"/>
          <w:szCs w:val="22"/>
        </w:rPr>
        <w:t>ą</w:t>
      </w:r>
      <w:r w:rsidRPr="00096BC0">
        <w:rPr>
          <w:sz w:val="22"/>
          <w:szCs w:val="22"/>
        </w:rPr>
        <w:t xml:space="preserve"> się pod adres</w:t>
      </w:r>
      <w:r w:rsidR="00AB0C78" w:rsidRPr="00096BC0">
        <w:rPr>
          <w:sz w:val="22"/>
          <w:szCs w:val="22"/>
        </w:rPr>
        <w:t>a</w:t>
      </w:r>
      <w:r w:rsidRPr="00096BC0">
        <w:rPr>
          <w:sz w:val="22"/>
          <w:szCs w:val="22"/>
        </w:rPr>
        <w:t>m</w:t>
      </w:r>
      <w:r w:rsidR="00AB0C78" w:rsidRPr="00096BC0">
        <w:rPr>
          <w:sz w:val="22"/>
          <w:szCs w:val="22"/>
        </w:rPr>
        <w:t>i</w:t>
      </w:r>
      <w:r w:rsidRPr="00096BC0">
        <w:rPr>
          <w:sz w:val="22"/>
          <w:szCs w:val="22"/>
        </w:rPr>
        <w:t xml:space="preserve">: </w:t>
      </w:r>
      <w:hyperlink r:id="rId17" w:history="1">
        <w:r w:rsidRPr="00096BC0">
          <w:rPr>
            <w:rStyle w:val="Hipercze"/>
            <w:sz w:val="22"/>
            <w:szCs w:val="22"/>
          </w:rPr>
          <w:t>https://www.pgg.pl/strefa-korporacyjna/firma/inne/polityka-antykorupcyjna</w:t>
        </w:r>
      </w:hyperlink>
    </w:p>
    <w:p w14:paraId="2C35BD89" w14:textId="3009BA8D" w:rsidR="00AB2101" w:rsidRPr="00096BC0" w:rsidRDefault="00AB0C78" w:rsidP="00AB0C78">
      <w:pPr>
        <w:spacing w:line="259" w:lineRule="auto"/>
        <w:ind w:left="360"/>
        <w:jc w:val="both"/>
        <w:rPr>
          <w:sz w:val="22"/>
          <w:szCs w:val="22"/>
        </w:rPr>
      </w:pPr>
      <w:hyperlink r:id="rId18" w:history="1">
        <w:r w:rsidRPr="00096BC0">
          <w:rPr>
            <w:rStyle w:val="Hipercze"/>
            <w:sz w:val="22"/>
            <w:szCs w:val="22"/>
          </w:rPr>
          <w:t>https://www.pgg.pl/strefa-korporacyjna/firma/inne/kodeks-dla-partnerow-biznesowych</w:t>
        </w:r>
      </w:hyperlink>
      <w:r w:rsidR="00AB2101" w:rsidRPr="00096BC0">
        <w:rPr>
          <w:sz w:val="22"/>
          <w:szCs w:val="22"/>
        </w:rPr>
        <w:t xml:space="preserve"> </w:t>
      </w:r>
    </w:p>
    <w:bookmarkEnd w:id="268"/>
    <w:p w14:paraId="24B5000C" w14:textId="4D0722B3" w:rsidR="00AB2101" w:rsidRPr="004C7CA9" w:rsidRDefault="00AB2101" w:rsidP="00514083">
      <w:pPr>
        <w:numPr>
          <w:ilvl w:val="0"/>
          <w:numId w:val="52"/>
        </w:numPr>
        <w:spacing w:line="259" w:lineRule="auto"/>
        <w:jc w:val="both"/>
        <w:rPr>
          <w:sz w:val="22"/>
          <w:szCs w:val="22"/>
        </w:rPr>
      </w:pPr>
      <w:r w:rsidRPr="004C7CA9">
        <w:rPr>
          <w:sz w:val="22"/>
          <w:szCs w:val="22"/>
        </w:rPr>
        <w:t>Wykonawca oświadcza</w:t>
      </w:r>
      <w:r w:rsidR="00C02E70" w:rsidRPr="004C7CA9">
        <w:rPr>
          <w:sz w:val="22"/>
          <w:szCs w:val="22"/>
        </w:rPr>
        <w:t>,</w:t>
      </w:r>
      <w:r w:rsidRPr="004C7CA9">
        <w:rPr>
          <w:sz w:val="22"/>
          <w:szCs w:val="22"/>
        </w:rPr>
        <w:t xml:space="preserve"> że dołoży należytej staranności, aby pracownicy, współpracownicy, podwykonawcy lub osoby, przy pomocy których będzie realizował zamówienie zapoznali się </w:t>
      </w:r>
      <w:r w:rsidRPr="004C7CA9">
        <w:rPr>
          <w:sz w:val="22"/>
          <w:szCs w:val="22"/>
        </w:rPr>
        <w:br/>
        <w:t>i stosowali wyżej opisane zasady.</w:t>
      </w:r>
    </w:p>
    <w:p w14:paraId="4ECF8694" w14:textId="53A2B43B" w:rsidR="00AB2101" w:rsidRPr="00AB0C78" w:rsidRDefault="00AB2101" w:rsidP="00514083">
      <w:pPr>
        <w:numPr>
          <w:ilvl w:val="0"/>
          <w:numId w:val="52"/>
        </w:numPr>
        <w:spacing w:line="259" w:lineRule="auto"/>
        <w:jc w:val="both"/>
        <w:rPr>
          <w:sz w:val="22"/>
          <w:szCs w:val="22"/>
        </w:rPr>
      </w:pPr>
      <w:r w:rsidRPr="004C7CA9">
        <w:rPr>
          <w:sz w:val="22"/>
          <w:szCs w:val="22"/>
        </w:rPr>
        <w:t>Naruszenie wyżej opisanych zasad jest traktowane jak rażące naruszenie</w:t>
      </w:r>
      <w:r w:rsidRPr="00AB0C78">
        <w:rPr>
          <w:sz w:val="22"/>
          <w:szCs w:val="22"/>
        </w:rPr>
        <w:t xml:space="preserve"> postanowień Umowy. </w:t>
      </w:r>
    </w:p>
    <w:p w14:paraId="0A6ABAC7" w14:textId="02A90C6E" w:rsidR="00AB2101" w:rsidRPr="00AB0C78" w:rsidRDefault="00AB2101" w:rsidP="00514083">
      <w:pPr>
        <w:numPr>
          <w:ilvl w:val="0"/>
          <w:numId w:val="52"/>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514083">
      <w:pPr>
        <w:numPr>
          <w:ilvl w:val="0"/>
          <w:numId w:val="52"/>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9"/>
    </w:p>
    <w:p w14:paraId="6B143E29" w14:textId="2A19AAB0" w:rsidR="000C23F8" w:rsidRPr="00F8529D" w:rsidRDefault="000C23F8" w:rsidP="00AD7A6E">
      <w:pPr>
        <w:pStyle w:val="Nagwek2"/>
      </w:pPr>
      <w:bookmarkStart w:id="270" w:name="_Toc106095878"/>
      <w:bookmarkStart w:id="271" w:name="_Toc106096318"/>
      <w:bookmarkStart w:id="272" w:name="_Toc106096422"/>
      <w:bookmarkStart w:id="273" w:name="_Toc204150244"/>
      <w:bookmarkStart w:id="274" w:name="_Hlk105675117"/>
      <w:bookmarkStart w:id="275" w:name="_Hlk67826575"/>
      <w:bookmarkStart w:id="276" w:name="_Toc64016216"/>
      <w:bookmarkEnd w:id="262"/>
      <w:bookmarkEnd w:id="263"/>
      <w:r w:rsidRPr="00F8529D">
        <w:t xml:space="preserve">§ </w:t>
      </w:r>
      <w:r w:rsidR="00B71040" w:rsidRPr="00F8529D">
        <w:t>20</w:t>
      </w:r>
      <w:r w:rsidRPr="00F8529D">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2C4EF0C8" w:rsidR="000C23F8" w:rsidRDefault="000C23F8" w:rsidP="000C23F8">
      <w:pPr>
        <w:ind w:left="426" w:hanging="426"/>
        <w:jc w:val="both"/>
        <w:rPr>
          <w:i/>
          <w:iCs/>
          <w:color w:val="FF0000"/>
          <w:sz w:val="22"/>
          <w:szCs w:val="22"/>
        </w:rPr>
      </w:pPr>
      <w:r w:rsidRPr="00657714">
        <w:rPr>
          <w:i/>
          <w:iCs/>
          <w:color w:val="FF0000"/>
          <w:sz w:val="22"/>
          <w:szCs w:val="22"/>
        </w:rPr>
        <w:t xml:space="preserve"> </w:t>
      </w:r>
    </w:p>
    <w:p w14:paraId="2FCA4D4C" w14:textId="1DEE1C7B" w:rsidR="000C23F8" w:rsidRPr="00E66F78" w:rsidRDefault="000C23F8" w:rsidP="00AD7A6E">
      <w:pPr>
        <w:pStyle w:val="Nagwek2"/>
      </w:pPr>
      <w:bookmarkStart w:id="277" w:name="_Toc106095879"/>
      <w:bookmarkStart w:id="278" w:name="_Toc106096319"/>
      <w:bookmarkStart w:id="279" w:name="_Toc106096423"/>
      <w:bookmarkStart w:id="280" w:name="_Toc204150245"/>
      <w:bookmarkStart w:id="281" w:name="_Hlk67826617"/>
      <w:bookmarkEnd w:id="274"/>
      <w:bookmarkEnd w:id="275"/>
      <w:r w:rsidRPr="00B62661">
        <w:t xml:space="preserve">§ </w:t>
      </w:r>
      <w:r>
        <w:t>2</w:t>
      </w:r>
      <w:r w:rsidR="00B71040">
        <w:t>1</w:t>
      </w:r>
      <w:r w:rsidRPr="00B62661">
        <w:t xml:space="preserve">. </w:t>
      </w:r>
      <w:r w:rsidRPr="00E66F78">
        <w:t>Siła wyższa</w:t>
      </w:r>
      <w:bookmarkEnd w:id="276"/>
      <w:bookmarkEnd w:id="277"/>
      <w:bookmarkEnd w:id="278"/>
      <w:bookmarkEnd w:id="279"/>
      <w:bookmarkEnd w:id="280"/>
    </w:p>
    <w:p w14:paraId="7F042164" w14:textId="77777777" w:rsidR="000C23F8" w:rsidRPr="00E66F78" w:rsidRDefault="000C23F8" w:rsidP="00514083">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514083">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514083">
      <w:pPr>
        <w:numPr>
          <w:ilvl w:val="1"/>
          <w:numId w:val="53"/>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514083">
      <w:pPr>
        <w:numPr>
          <w:ilvl w:val="1"/>
          <w:numId w:val="53"/>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514083">
      <w:pPr>
        <w:numPr>
          <w:ilvl w:val="1"/>
          <w:numId w:val="53"/>
        </w:numPr>
        <w:jc w:val="both"/>
        <w:rPr>
          <w:sz w:val="22"/>
          <w:szCs w:val="22"/>
        </w:rPr>
      </w:pPr>
      <w:r w:rsidRPr="00F8529D">
        <w:rPr>
          <w:sz w:val="22"/>
          <w:szCs w:val="22"/>
        </w:rPr>
        <w:t>poważne zakłócenia w funkcjonowaniu transportu.</w:t>
      </w:r>
    </w:p>
    <w:p w14:paraId="4C75B0F6" w14:textId="1508BDBA" w:rsidR="000C23F8" w:rsidRPr="00F8529D" w:rsidRDefault="000C23F8" w:rsidP="00514083">
      <w:pPr>
        <w:numPr>
          <w:ilvl w:val="0"/>
          <w:numId w:val="53"/>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A12B597" w14:textId="77777777" w:rsidR="000C23F8" w:rsidRPr="00F8529D" w:rsidRDefault="000C23F8" w:rsidP="00514083">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83" w:name="_Toc64016217"/>
      <w:bookmarkStart w:id="284" w:name="_Toc106095880"/>
      <w:bookmarkStart w:id="285" w:name="_Toc106096320"/>
      <w:bookmarkStart w:id="286" w:name="_Toc106096424"/>
      <w:bookmarkStart w:id="287" w:name="_Toc204150246"/>
      <w:r w:rsidRPr="00EA698B">
        <w:t>§ 2</w:t>
      </w:r>
      <w:r w:rsidR="00B71040" w:rsidRPr="00EA698B">
        <w:t>2</w:t>
      </w:r>
      <w:r w:rsidRPr="00EA698B">
        <w:t>. Postanowienia końcowe</w:t>
      </w:r>
      <w:bookmarkEnd w:id="283"/>
      <w:bookmarkEnd w:id="284"/>
      <w:bookmarkEnd w:id="285"/>
      <w:bookmarkEnd w:id="286"/>
      <w:bookmarkEnd w:id="287"/>
    </w:p>
    <w:p w14:paraId="372E732F" w14:textId="14C9515F" w:rsidR="005812ED" w:rsidRPr="00EA698B" w:rsidRDefault="005812ED" w:rsidP="00514083">
      <w:pPr>
        <w:numPr>
          <w:ilvl w:val="0"/>
          <w:numId w:val="54"/>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514083">
      <w:pPr>
        <w:numPr>
          <w:ilvl w:val="0"/>
          <w:numId w:val="54"/>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514083">
      <w:pPr>
        <w:numPr>
          <w:ilvl w:val="0"/>
          <w:numId w:val="54"/>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514083">
      <w:pPr>
        <w:numPr>
          <w:ilvl w:val="0"/>
          <w:numId w:val="54"/>
        </w:numPr>
        <w:spacing w:line="259" w:lineRule="auto"/>
        <w:ind w:left="357" w:hanging="357"/>
        <w:jc w:val="both"/>
        <w:rPr>
          <w:i/>
          <w:iCs/>
          <w:color w:val="0070C0"/>
          <w:sz w:val="22"/>
          <w:szCs w:val="22"/>
        </w:rPr>
      </w:pPr>
      <w:r w:rsidRPr="00F61CB5">
        <w:rPr>
          <w:color w:val="FF0000"/>
          <w:sz w:val="22"/>
          <w:szCs w:val="22"/>
        </w:rPr>
        <w:lastRenderedPageBreak/>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204150247"/>
      <w:bookmarkEnd w:id="281"/>
      <w:r w:rsidRPr="00AD7A6E">
        <w:rPr>
          <w:sz w:val="22"/>
          <w:szCs w:val="22"/>
        </w:rPr>
        <w:t>Załączniki do Umowy</w:t>
      </w:r>
      <w:bookmarkEnd w:id="288"/>
      <w:bookmarkEnd w:id="289"/>
      <w:bookmarkEnd w:id="290"/>
      <w:bookmarkEnd w:id="291"/>
      <w:bookmarkEnd w:id="29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r>
      <w:bookmarkStart w:id="293" w:name="_Hlk207708322"/>
      <w:r w:rsidRPr="00B31BB6">
        <w:rPr>
          <w:rFonts w:eastAsiaTheme="majorEastAsia"/>
          <w:sz w:val="22"/>
          <w:szCs w:val="22"/>
        </w:rPr>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bookmarkEnd w:id="293"/>
    <w:p w14:paraId="5C6232A9" w14:textId="6D969E4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C7CA9">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89067F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C7CA9">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26F15409"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4C7CA9">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4" w:name="_Hlk67826939"/>
      <w:bookmarkStart w:id="29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96" w:name="_Hlk147849015"/>
      <w:r w:rsidRPr="00744F79">
        <w:rPr>
          <w:b/>
          <w:bCs/>
          <w:i/>
          <w:iCs/>
          <w:color w:val="FF0000"/>
          <w:sz w:val="28"/>
          <w:szCs w:val="28"/>
        </w:rPr>
        <w:t>)</w:t>
      </w:r>
    </w:p>
    <w:bookmarkEnd w:id="295"/>
    <w:bookmarkEnd w:id="29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1331A6ED" w:rsidR="000C23F8" w:rsidRPr="001456AD" w:rsidRDefault="000C23F8" w:rsidP="000C23F8">
      <w:pPr>
        <w:spacing w:before="120"/>
        <w:jc w:val="right"/>
        <w:rPr>
          <w:b/>
          <w:bCs/>
          <w:sz w:val="22"/>
          <w:szCs w:val="22"/>
        </w:rPr>
      </w:pPr>
      <w:bookmarkStart w:id="297" w:name="_Hlk67831498"/>
      <w:bookmarkStart w:id="298" w:name="_Hlk67827058"/>
      <w:r w:rsidRPr="001456AD">
        <w:rPr>
          <w:b/>
          <w:bCs/>
          <w:sz w:val="22"/>
          <w:szCs w:val="22"/>
        </w:rPr>
        <w:lastRenderedPageBreak/>
        <w:t xml:space="preserve">Załącznik nr </w:t>
      </w:r>
      <w:r w:rsidR="004C7CA9">
        <w:rPr>
          <w:b/>
          <w:bCs/>
          <w:sz w:val="22"/>
          <w:szCs w:val="22"/>
        </w:rPr>
        <w:t>2</w:t>
      </w:r>
      <w:r w:rsidRPr="001456AD">
        <w:rPr>
          <w:b/>
          <w:bCs/>
          <w:sz w:val="22"/>
          <w:szCs w:val="22"/>
        </w:rPr>
        <w:t xml:space="preserve"> do Umowy </w:t>
      </w:r>
    </w:p>
    <w:bookmarkEnd w:id="297"/>
    <w:bookmarkEnd w:id="29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14083">
      <w:pPr>
        <w:pStyle w:val="Akapitzlist"/>
        <w:numPr>
          <w:ilvl w:val="0"/>
          <w:numId w:val="7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14083">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514083">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514083">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514083">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514083">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14083">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514083">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514083">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2DD9AC6" w:rsidR="000C23F8" w:rsidRPr="00B30F1F" w:rsidRDefault="000C23F8" w:rsidP="000C23F8">
      <w:pPr>
        <w:spacing w:before="120"/>
        <w:jc w:val="right"/>
        <w:rPr>
          <w:b/>
          <w:bCs/>
          <w:sz w:val="22"/>
          <w:szCs w:val="22"/>
        </w:rPr>
      </w:pPr>
      <w:bookmarkStart w:id="299" w:name="_Hlk67832211"/>
      <w:r w:rsidRPr="00B30F1F">
        <w:rPr>
          <w:b/>
          <w:bCs/>
          <w:sz w:val="22"/>
          <w:szCs w:val="22"/>
        </w:rPr>
        <w:t xml:space="preserve">Załącznik nr </w:t>
      </w:r>
      <w:r w:rsidR="004C7CA9">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0"/>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3A87A57A"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4C7CA9">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533FAB"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514083">
            <w:pPr>
              <w:numPr>
                <w:ilvl w:val="0"/>
                <w:numId w:val="5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514083">
            <w:pPr>
              <w:numPr>
                <w:ilvl w:val="0"/>
                <w:numId w:val="5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514083">
            <w:pPr>
              <w:numPr>
                <w:ilvl w:val="0"/>
                <w:numId w:val="5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514083">
            <w:pPr>
              <w:numPr>
                <w:ilvl w:val="0"/>
                <w:numId w:val="5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514083">
            <w:pPr>
              <w:numPr>
                <w:ilvl w:val="0"/>
                <w:numId w:val="5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514083">
            <w:pPr>
              <w:numPr>
                <w:ilvl w:val="0"/>
                <w:numId w:val="56"/>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514083">
            <w:pPr>
              <w:numPr>
                <w:ilvl w:val="0"/>
                <w:numId w:val="58"/>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514083">
            <w:pPr>
              <w:numPr>
                <w:ilvl w:val="0"/>
                <w:numId w:val="58"/>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514083">
            <w:pPr>
              <w:numPr>
                <w:ilvl w:val="0"/>
                <w:numId w:val="58"/>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514083">
            <w:pPr>
              <w:numPr>
                <w:ilvl w:val="0"/>
                <w:numId w:val="56"/>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2EBE4ED1"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r w:rsidR="00533FAB">
        <w:rPr>
          <w:rFonts w:eastAsiaTheme="majorEastAsia"/>
          <w:b/>
          <w:bCs/>
          <w:color w:val="2F5496" w:themeColor="accent1" w:themeShade="BF"/>
          <w:spacing w:val="20"/>
          <w:sz w:val="28"/>
          <w:szCs w:val="28"/>
        </w:rPr>
        <w:t>- nie dotyczy</w:t>
      </w:r>
    </w:p>
    <w:bookmarkEnd w:id="115"/>
    <w:p w14:paraId="05098DD3" w14:textId="158B6037" w:rsidR="00B03AE4" w:rsidRPr="00057162" w:rsidRDefault="0088137E" w:rsidP="00BF6DA6">
      <w:pPr>
        <w:spacing w:after="160" w:line="259" w:lineRule="auto"/>
        <w:rPr>
          <w:sz w:val="24"/>
          <w:szCs w:val="24"/>
        </w:rPr>
      </w:pPr>
      <w:r>
        <w:rPr>
          <w:sz w:val="24"/>
          <w:szCs w:val="24"/>
        </w:rPr>
        <w:br w:type="page"/>
      </w: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DA14C" w14:textId="77777777" w:rsidR="003432B5" w:rsidRDefault="003432B5" w:rsidP="0079756C">
      <w:r>
        <w:separator/>
      </w:r>
    </w:p>
  </w:endnote>
  <w:endnote w:type="continuationSeparator" w:id="0">
    <w:p w14:paraId="5FF4DFB5" w14:textId="77777777" w:rsidR="003432B5" w:rsidRDefault="003432B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E12C080" w:rsidR="008C3210" w:rsidRDefault="0022543C" w:rsidP="0022543C">
        <w:pPr>
          <w:pStyle w:val="Stopka"/>
        </w:pPr>
        <w:r>
          <w:t xml:space="preserve">Nr postępowania </w:t>
        </w:r>
        <w:r w:rsidR="00B01A08" w:rsidRPr="00B01A08">
          <w:t xml:space="preserve">Dostawa 12 szt. serwerów dla systemów OT  w kopalniach PGG S.A. </w:t>
        </w:r>
      </w:p>
      <w:p w14:paraId="43B153F5" w14:textId="77777777" w:rsidR="00455E7B" w:rsidRDefault="00455E7B" w:rsidP="0022543C">
        <w:pPr>
          <w:pStyle w:val="Stopka"/>
          <w:rPr>
            <w:i/>
            <w:iCs/>
          </w:rPr>
        </w:pPr>
      </w:p>
      <w:p w14:paraId="2DC1C4A1" w14:textId="4B83AE7B" w:rsidR="00535B2A" w:rsidRDefault="00BF6DA6"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BF6DA6"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E7CF" w14:textId="77777777" w:rsidR="003432B5" w:rsidRDefault="003432B5" w:rsidP="0079756C">
      <w:r>
        <w:separator/>
      </w:r>
    </w:p>
  </w:footnote>
  <w:footnote w:type="continuationSeparator" w:id="0">
    <w:p w14:paraId="2DB5C2B6" w14:textId="77777777" w:rsidR="003432B5" w:rsidRDefault="003432B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2C2C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142606"/>
    <w:multiLevelType w:val="hybridMultilevel"/>
    <w:tmpl w:val="59BA944E"/>
    <w:lvl w:ilvl="0" w:tplc="8444A9D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836EE1"/>
    <w:multiLevelType w:val="hybridMultilevel"/>
    <w:tmpl w:val="09DA701C"/>
    <w:lvl w:ilvl="0" w:tplc="04150019">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838402D"/>
    <w:multiLevelType w:val="hybridMultilevel"/>
    <w:tmpl w:val="7286FE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2170088"/>
    <w:multiLevelType w:val="hybridMultilevel"/>
    <w:tmpl w:val="AC5A9A42"/>
    <w:lvl w:ilvl="0" w:tplc="0415000F">
      <w:start w:val="1"/>
      <w:numFmt w:val="decimal"/>
      <w:lvlText w:val="%1."/>
      <w:lvlJc w:val="left"/>
      <w:pPr>
        <w:ind w:left="720" w:hanging="360"/>
      </w:pPr>
      <w:rPr>
        <w:rFonts w:hint="default"/>
      </w:rPr>
    </w:lvl>
    <w:lvl w:ilvl="1" w:tplc="4928D082">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2E58BA"/>
    <w:multiLevelType w:val="hybridMultilevel"/>
    <w:tmpl w:val="F0FCB2F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5B517519"/>
    <w:multiLevelType w:val="multilevel"/>
    <w:tmpl w:val="90BE4A30"/>
    <w:lvl w:ilvl="0">
      <w:start w:val="6"/>
      <w:numFmt w:val="upperRoman"/>
      <w:lvlText w:val="%1."/>
      <w:lvlJc w:val="right"/>
      <w:pPr>
        <w:tabs>
          <w:tab w:val="num" w:pos="425"/>
        </w:tabs>
        <w:ind w:left="425" w:hanging="425"/>
      </w:pPr>
      <w:rPr>
        <w:rFonts w:hint="default"/>
        <w:b/>
      </w:rPr>
    </w:lvl>
    <w:lvl w:ilvl="1">
      <w:start w:val="1"/>
      <w:numFmt w:val="decimal"/>
      <w:lvlText w:val="%2)"/>
      <w:lvlJc w:val="left"/>
      <w:pPr>
        <w:ind w:left="720" w:hanging="360"/>
      </w:pPr>
      <w:rPr>
        <w:rFonts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9A45DDA"/>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7E26F5"/>
    <w:multiLevelType w:val="hybridMultilevel"/>
    <w:tmpl w:val="11A09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26"/>
  </w:num>
  <w:num w:numId="2" w16cid:durableId="837885002">
    <w:abstractNumId w:val="79"/>
  </w:num>
  <w:num w:numId="3" w16cid:durableId="969826206">
    <w:abstractNumId w:val="72"/>
  </w:num>
  <w:num w:numId="4" w16cid:durableId="1181630090">
    <w:abstractNumId w:val="76"/>
  </w:num>
  <w:num w:numId="5" w16cid:durableId="1676421754">
    <w:abstractNumId w:val="8"/>
  </w:num>
  <w:num w:numId="6" w16cid:durableId="1257665658">
    <w:abstractNumId w:val="20"/>
  </w:num>
  <w:num w:numId="7" w16cid:durableId="1326320413">
    <w:abstractNumId w:val="34"/>
  </w:num>
  <w:num w:numId="8" w16cid:durableId="1042242727">
    <w:abstractNumId w:val="29"/>
  </w:num>
  <w:num w:numId="9" w16cid:durableId="1391689702">
    <w:abstractNumId w:val="77"/>
  </w:num>
  <w:num w:numId="10" w16cid:durableId="1176848288">
    <w:abstractNumId w:val="61"/>
  </w:num>
  <w:num w:numId="11" w16cid:durableId="511259285">
    <w:abstractNumId w:val="86"/>
  </w:num>
  <w:num w:numId="12" w16cid:durableId="2009210144">
    <w:abstractNumId w:val="62"/>
  </w:num>
  <w:num w:numId="13" w16cid:durableId="506331243">
    <w:abstractNumId w:val="52"/>
  </w:num>
  <w:num w:numId="14" w16cid:durableId="1057701244">
    <w:abstractNumId w:val="68"/>
  </w:num>
  <w:num w:numId="15" w16cid:durableId="1662732328">
    <w:abstractNumId w:val="44"/>
  </w:num>
  <w:num w:numId="16" w16cid:durableId="241641072">
    <w:abstractNumId w:val="14"/>
  </w:num>
  <w:num w:numId="17" w16cid:durableId="1555389102">
    <w:abstractNumId w:val="42"/>
  </w:num>
  <w:num w:numId="18" w16cid:durableId="2132437271">
    <w:abstractNumId w:val="83"/>
  </w:num>
  <w:num w:numId="19" w16cid:durableId="951786731">
    <w:abstractNumId w:val="12"/>
  </w:num>
  <w:num w:numId="20" w16cid:durableId="726301418">
    <w:abstractNumId w:val="69"/>
    <w:lvlOverride w:ilvl="0">
      <w:startOverride w:val="1"/>
    </w:lvlOverride>
  </w:num>
  <w:num w:numId="21" w16cid:durableId="441188765">
    <w:abstractNumId w:val="43"/>
    <w:lvlOverride w:ilvl="0">
      <w:startOverride w:val="1"/>
    </w:lvlOverride>
  </w:num>
  <w:num w:numId="22" w16cid:durableId="33430839">
    <w:abstractNumId w:val="30"/>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0"/>
  </w:num>
  <w:num w:numId="29" w16cid:durableId="1642692366">
    <w:abstractNumId w:val="80"/>
  </w:num>
  <w:num w:numId="30"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7"/>
  </w:num>
  <w:num w:numId="32" w16cid:durableId="824123978">
    <w:abstractNumId w:val="81"/>
  </w:num>
  <w:num w:numId="33" w16cid:durableId="1046176190">
    <w:abstractNumId w:val="59"/>
  </w:num>
  <w:num w:numId="34" w16cid:durableId="237443866">
    <w:abstractNumId w:val="23"/>
  </w:num>
  <w:num w:numId="35" w16cid:durableId="1619794692">
    <w:abstractNumId w:val="6"/>
  </w:num>
  <w:num w:numId="36" w16cid:durableId="1967155083">
    <w:abstractNumId w:val="74"/>
  </w:num>
  <w:num w:numId="37" w16cid:durableId="629870374">
    <w:abstractNumId w:val="28"/>
  </w:num>
  <w:num w:numId="38" w16cid:durableId="348946369">
    <w:abstractNumId w:val="84"/>
  </w:num>
  <w:num w:numId="39" w16cid:durableId="1404840387">
    <w:abstractNumId w:val="17"/>
  </w:num>
  <w:num w:numId="40" w16cid:durableId="549852072">
    <w:abstractNumId w:val="35"/>
  </w:num>
  <w:num w:numId="41" w16cid:durableId="2002661070">
    <w:abstractNumId w:val="45"/>
  </w:num>
  <w:num w:numId="42" w16cid:durableId="1462921629">
    <w:abstractNumId w:val="58"/>
  </w:num>
  <w:num w:numId="43" w16cid:durableId="1788356790">
    <w:abstractNumId w:val="31"/>
  </w:num>
  <w:num w:numId="44" w16cid:durableId="2077240979">
    <w:abstractNumId w:val="40"/>
  </w:num>
  <w:num w:numId="45" w16cid:durableId="2046709983">
    <w:abstractNumId w:val="55"/>
  </w:num>
  <w:num w:numId="46" w16cid:durableId="1356542773">
    <w:abstractNumId w:val="87"/>
  </w:num>
  <w:num w:numId="47" w16cid:durableId="1096708563">
    <w:abstractNumId w:val="54"/>
  </w:num>
  <w:num w:numId="48" w16cid:durableId="212009364">
    <w:abstractNumId w:val="32"/>
  </w:num>
  <w:num w:numId="49" w16cid:durableId="827600280">
    <w:abstractNumId w:val="37"/>
  </w:num>
  <w:num w:numId="50" w16cid:durableId="1389378165">
    <w:abstractNumId w:val="16"/>
  </w:num>
  <w:num w:numId="51" w16cid:durableId="1376737496">
    <w:abstractNumId w:val="63"/>
  </w:num>
  <w:num w:numId="52" w16cid:durableId="737363641">
    <w:abstractNumId w:val="24"/>
  </w:num>
  <w:num w:numId="53" w16cid:durableId="2078435002">
    <w:abstractNumId w:val="27"/>
  </w:num>
  <w:num w:numId="54" w16cid:durableId="1135412420">
    <w:abstractNumId w:val="56"/>
  </w:num>
  <w:num w:numId="55" w16cid:durableId="63918808">
    <w:abstractNumId w:val="57"/>
  </w:num>
  <w:num w:numId="56" w16cid:durableId="1988125080">
    <w:abstractNumId w:val="73"/>
  </w:num>
  <w:num w:numId="57" w16cid:durableId="1030763937">
    <w:abstractNumId w:val="53"/>
  </w:num>
  <w:num w:numId="58" w16cid:durableId="850141673">
    <w:abstractNumId w:val="38"/>
  </w:num>
  <w:num w:numId="59" w16cid:durableId="697127111">
    <w:abstractNumId w:val="39"/>
  </w:num>
  <w:num w:numId="60"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2401484">
    <w:abstractNumId w:val="78"/>
  </w:num>
  <w:num w:numId="62" w16cid:durableId="18023373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2988932">
    <w:abstractNumId w:val="82"/>
  </w:num>
  <w:num w:numId="64" w16cid:durableId="916599138">
    <w:abstractNumId w:val="9"/>
  </w:num>
  <w:num w:numId="65" w16cid:durableId="1104569088">
    <w:abstractNumId w:val="70"/>
  </w:num>
  <w:num w:numId="66" w16cid:durableId="1400245161">
    <w:abstractNumId w:val="47"/>
  </w:num>
  <w:num w:numId="67"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963284">
    <w:abstractNumId w:val="75"/>
  </w:num>
  <w:num w:numId="69" w16cid:durableId="567768714">
    <w:abstractNumId w:val="19"/>
  </w:num>
  <w:num w:numId="70" w16cid:durableId="1668096524">
    <w:abstractNumId w:val="64"/>
  </w:num>
  <w:num w:numId="71" w16cid:durableId="1458180353">
    <w:abstractNumId w:val="22"/>
  </w:num>
  <w:num w:numId="72" w16cid:durableId="1683238700">
    <w:abstractNumId w:val="36"/>
  </w:num>
  <w:num w:numId="73" w16cid:durableId="781650915">
    <w:abstractNumId w:val="11"/>
  </w:num>
  <w:num w:numId="74" w16cid:durableId="96144829">
    <w:abstractNumId w:val="41"/>
  </w:num>
  <w:num w:numId="75" w16cid:durableId="94911927">
    <w:abstractNumId w:val="51"/>
  </w:num>
  <w:num w:numId="76" w16cid:durableId="1893887431">
    <w:abstractNumId w:val="46"/>
  </w:num>
  <w:num w:numId="77" w16cid:durableId="510218750">
    <w:abstractNumId w:val="25"/>
  </w:num>
  <w:num w:numId="78" w16cid:durableId="17586968">
    <w:abstractNumId w:val="49"/>
  </w:num>
  <w:num w:numId="79" w16cid:durableId="1075979924">
    <w:abstractNumId w:val="88"/>
  </w:num>
  <w:num w:numId="80" w16cid:durableId="169226504">
    <w:abstractNumId w:val="60"/>
  </w:num>
  <w:num w:numId="81" w16cid:durableId="540434312">
    <w:abstractNumId w:val="6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16cid:durableId="1398748515">
    <w:abstractNumId w:val="65"/>
  </w:num>
  <w:num w:numId="83" w16cid:durableId="1536580071">
    <w:abstractNumId w:val="48"/>
  </w:num>
  <w:num w:numId="84" w16cid:durableId="1131902858">
    <w:abstractNumId w:val="15"/>
  </w:num>
  <w:num w:numId="85" w16cid:durableId="460810136">
    <w:abstractNumId w:val="7"/>
  </w:num>
  <w:num w:numId="86" w16cid:durableId="73358255">
    <w:abstractNumId w:val="13"/>
  </w:num>
  <w:num w:numId="87" w16cid:durableId="924608816">
    <w:abstractNumId w:val="8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96BC0"/>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5926"/>
    <w:rsid w:val="00146E99"/>
    <w:rsid w:val="001478EE"/>
    <w:rsid w:val="001506E4"/>
    <w:rsid w:val="00153961"/>
    <w:rsid w:val="00156688"/>
    <w:rsid w:val="00160015"/>
    <w:rsid w:val="00160C0C"/>
    <w:rsid w:val="001622EB"/>
    <w:rsid w:val="00162790"/>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121"/>
    <w:rsid w:val="00196DFC"/>
    <w:rsid w:val="001A0FDD"/>
    <w:rsid w:val="001A4760"/>
    <w:rsid w:val="001A599A"/>
    <w:rsid w:val="001A5B85"/>
    <w:rsid w:val="001A73AE"/>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3027"/>
    <w:rsid w:val="002140F7"/>
    <w:rsid w:val="002144CE"/>
    <w:rsid w:val="00214EE7"/>
    <w:rsid w:val="00217FCC"/>
    <w:rsid w:val="002220EF"/>
    <w:rsid w:val="0022543C"/>
    <w:rsid w:val="00227546"/>
    <w:rsid w:val="00227957"/>
    <w:rsid w:val="00232D84"/>
    <w:rsid w:val="00233186"/>
    <w:rsid w:val="0023347E"/>
    <w:rsid w:val="002354E3"/>
    <w:rsid w:val="00235CCD"/>
    <w:rsid w:val="00237836"/>
    <w:rsid w:val="00242367"/>
    <w:rsid w:val="00243B2D"/>
    <w:rsid w:val="002442FA"/>
    <w:rsid w:val="002447B2"/>
    <w:rsid w:val="00244A9E"/>
    <w:rsid w:val="00244CED"/>
    <w:rsid w:val="00244FEC"/>
    <w:rsid w:val="0025177A"/>
    <w:rsid w:val="00254367"/>
    <w:rsid w:val="002543B8"/>
    <w:rsid w:val="00255F42"/>
    <w:rsid w:val="002578F8"/>
    <w:rsid w:val="0025799E"/>
    <w:rsid w:val="00260371"/>
    <w:rsid w:val="00260446"/>
    <w:rsid w:val="00261307"/>
    <w:rsid w:val="002635BF"/>
    <w:rsid w:val="00264D3D"/>
    <w:rsid w:val="002652AD"/>
    <w:rsid w:val="00266169"/>
    <w:rsid w:val="002672D7"/>
    <w:rsid w:val="00273EAA"/>
    <w:rsid w:val="00275BB9"/>
    <w:rsid w:val="002768F5"/>
    <w:rsid w:val="00277FA9"/>
    <w:rsid w:val="00280D52"/>
    <w:rsid w:val="00286A1A"/>
    <w:rsid w:val="00286EED"/>
    <w:rsid w:val="00287D2F"/>
    <w:rsid w:val="00287EBD"/>
    <w:rsid w:val="00291925"/>
    <w:rsid w:val="002935D5"/>
    <w:rsid w:val="00295BF5"/>
    <w:rsid w:val="00295CF9"/>
    <w:rsid w:val="00295E0C"/>
    <w:rsid w:val="0029627D"/>
    <w:rsid w:val="002A3212"/>
    <w:rsid w:val="002A4AD9"/>
    <w:rsid w:val="002A4CEC"/>
    <w:rsid w:val="002A6217"/>
    <w:rsid w:val="002B048C"/>
    <w:rsid w:val="002B3992"/>
    <w:rsid w:val="002B419E"/>
    <w:rsid w:val="002B47FB"/>
    <w:rsid w:val="002B5DEF"/>
    <w:rsid w:val="002C2C0B"/>
    <w:rsid w:val="002C3537"/>
    <w:rsid w:val="002C7907"/>
    <w:rsid w:val="002D0634"/>
    <w:rsid w:val="002D11ED"/>
    <w:rsid w:val="002D2414"/>
    <w:rsid w:val="002E0AA3"/>
    <w:rsid w:val="002E181C"/>
    <w:rsid w:val="002E209E"/>
    <w:rsid w:val="002E2C02"/>
    <w:rsid w:val="002E4F64"/>
    <w:rsid w:val="002E576F"/>
    <w:rsid w:val="002E7238"/>
    <w:rsid w:val="002F0F34"/>
    <w:rsid w:val="002F2F73"/>
    <w:rsid w:val="002F79B2"/>
    <w:rsid w:val="00301894"/>
    <w:rsid w:val="00303421"/>
    <w:rsid w:val="0030370B"/>
    <w:rsid w:val="00303EE8"/>
    <w:rsid w:val="003050E3"/>
    <w:rsid w:val="00307C5E"/>
    <w:rsid w:val="00315C5A"/>
    <w:rsid w:val="003178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32B5"/>
    <w:rsid w:val="00344A22"/>
    <w:rsid w:val="00347863"/>
    <w:rsid w:val="00347F5F"/>
    <w:rsid w:val="0035089B"/>
    <w:rsid w:val="003510EE"/>
    <w:rsid w:val="00352119"/>
    <w:rsid w:val="00352236"/>
    <w:rsid w:val="0035235E"/>
    <w:rsid w:val="003526E0"/>
    <w:rsid w:val="00353E0F"/>
    <w:rsid w:val="00356F4D"/>
    <w:rsid w:val="0035754B"/>
    <w:rsid w:val="0036073C"/>
    <w:rsid w:val="00360A12"/>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5CC3"/>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16E0"/>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4F07"/>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47F3"/>
    <w:rsid w:val="004B64BD"/>
    <w:rsid w:val="004B6C36"/>
    <w:rsid w:val="004B74E3"/>
    <w:rsid w:val="004B7EEE"/>
    <w:rsid w:val="004C11A5"/>
    <w:rsid w:val="004C6806"/>
    <w:rsid w:val="004C7CA9"/>
    <w:rsid w:val="004D0300"/>
    <w:rsid w:val="004D0940"/>
    <w:rsid w:val="004D0C43"/>
    <w:rsid w:val="004D5A49"/>
    <w:rsid w:val="004D5DFE"/>
    <w:rsid w:val="004D7209"/>
    <w:rsid w:val="004E0943"/>
    <w:rsid w:val="004E0ADE"/>
    <w:rsid w:val="004E0C67"/>
    <w:rsid w:val="004E0E9D"/>
    <w:rsid w:val="004E12AA"/>
    <w:rsid w:val="004E15BD"/>
    <w:rsid w:val="004E25D4"/>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1B7D"/>
    <w:rsid w:val="00513DCE"/>
    <w:rsid w:val="00514083"/>
    <w:rsid w:val="0051416D"/>
    <w:rsid w:val="00514C23"/>
    <w:rsid w:val="00517E18"/>
    <w:rsid w:val="00522F2D"/>
    <w:rsid w:val="005251E0"/>
    <w:rsid w:val="00526BCE"/>
    <w:rsid w:val="00530028"/>
    <w:rsid w:val="00533FAB"/>
    <w:rsid w:val="005349B5"/>
    <w:rsid w:val="00535B2A"/>
    <w:rsid w:val="00540C55"/>
    <w:rsid w:val="00541439"/>
    <w:rsid w:val="00541EE7"/>
    <w:rsid w:val="00542812"/>
    <w:rsid w:val="005431FF"/>
    <w:rsid w:val="0054634F"/>
    <w:rsid w:val="00546640"/>
    <w:rsid w:val="005504C6"/>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97EED"/>
    <w:rsid w:val="005A0239"/>
    <w:rsid w:val="005A060C"/>
    <w:rsid w:val="005A0CE0"/>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FAC"/>
    <w:rsid w:val="005F1DD0"/>
    <w:rsid w:val="005F32F9"/>
    <w:rsid w:val="005F337E"/>
    <w:rsid w:val="005F3B4C"/>
    <w:rsid w:val="005F4069"/>
    <w:rsid w:val="006005EB"/>
    <w:rsid w:val="00602FAA"/>
    <w:rsid w:val="00606655"/>
    <w:rsid w:val="006076C8"/>
    <w:rsid w:val="006109FF"/>
    <w:rsid w:val="006132FB"/>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0712"/>
    <w:rsid w:val="006527D0"/>
    <w:rsid w:val="00655B5B"/>
    <w:rsid w:val="00655F23"/>
    <w:rsid w:val="00657B07"/>
    <w:rsid w:val="00660D3D"/>
    <w:rsid w:val="006623D7"/>
    <w:rsid w:val="006640AD"/>
    <w:rsid w:val="00666CD7"/>
    <w:rsid w:val="00666EF5"/>
    <w:rsid w:val="00670FD1"/>
    <w:rsid w:val="00674216"/>
    <w:rsid w:val="0067675F"/>
    <w:rsid w:val="00681BB2"/>
    <w:rsid w:val="0068208E"/>
    <w:rsid w:val="0068452D"/>
    <w:rsid w:val="006845B3"/>
    <w:rsid w:val="00685BEC"/>
    <w:rsid w:val="0068649E"/>
    <w:rsid w:val="00687547"/>
    <w:rsid w:val="00690F60"/>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472"/>
    <w:rsid w:val="006B380A"/>
    <w:rsid w:val="006B41E1"/>
    <w:rsid w:val="006B481F"/>
    <w:rsid w:val="006B7324"/>
    <w:rsid w:val="006B7860"/>
    <w:rsid w:val="006C04A7"/>
    <w:rsid w:val="006C23C3"/>
    <w:rsid w:val="006C2C66"/>
    <w:rsid w:val="006C3853"/>
    <w:rsid w:val="006C7E43"/>
    <w:rsid w:val="006D09F9"/>
    <w:rsid w:val="006D109B"/>
    <w:rsid w:val="006D1BFC"/>
    <w:rsid w:val="006D24A0"/>
    <w:rsid w:val="006D5019"/>
    <w:rsid w:val="006D5894"/>
    <w:rsid w:val="006D59A8"/>
    <w:rsid w:val="006D5EA8"/>
    <w:rsid w:val="006D7842"/>
    <w:rsid w:val="006E20EE"/>
    <w:rsid w:val="006E5FB0"/>
    <w:rsid w:val="006E60E3"/>
    <w:rsid w:val="006F2173"/>
    <w:rsid w:val="006F41A7"/>
    <w:rsid w:val="006F41DB"/>
    <w:rsid w:val="006F5CE9"/>
    <w:rsid w:val="006F715D"/>
    <w:rsid w:val="00701CC9"/>
    <w:rsid w:val="00702596"/>
    <w:rsid w:val="00704088"/>
    <w:rsid w:val="007049B4"/>
    <w:rsid w:val="00711A5B"/>
    <w:rsid w:val="00715D96"/>
    <w:rsid w:val="00717802"/>
    <w:rsid w:val="007205F1"/>
    <w:rsid w:val="00720FF0"/>
    <w:rsid w:val="007237F2"/>
    <w:rsid w:val="007240C3"/>
    <w:rsid w:val="0072470D"/>
    <w:rsid w:val="00730096"/>
    <w:rsid w:val="0073406F"/>
    <w:rsid w:val="00734BEF"/>
    <w:rsid w:val="00735028"/>
    <w:rsid w:val="0074341F"/>
    <w:rsid w:val="0074465C"/>
    <w:rsid w:val="00744F79"/>
    <w:rsid w:val="007472CF"/>
    <w:rsid w:val="007506C3"/>
    <w:rsid w:val="007530FC"/>
    <w:rsid w:val="0075504B"/>
    <w:rsid w:val="00755CD0"/>
    <w:rsid w:val="0075786A"/>
    <w:rsid w:val="00760BE5"/>
    <w:rsid w:val="00760E93"/>
    <w:rsid w:val="00761D24"/>
    <w:rsid w:val="007622AA"/>
    <w:rsid w:val="00764A84"/>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9BB"/>
    <w:rsid w:val="00796ABA"/>
    <w:rsid w:val="00797041"/>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5612"/>
    <w:rsid w:val="00817766"/>
    <w:rsid w:val="00820105"/>
    <w:rsid w:val="00821699"/>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7A21"/>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83C"/>
    <w:rsid w:val="008A3F08"/>
    <w:rsid w:val="008A46E0"/>
    <w:rsid w:val="008A6DC2"/>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D6835"/>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27A18"/>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67590"/>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2D36"/>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57A7"/>
    <w:rsid w:val="00A37963"/>
    <w:rsid w:val="00A37A89"/>
    <w:rsid w:val="00A42BF6"/>
    <w:rsid w:val="00A4387E"/>
    <w:rsid w:val="00A445CD"/>
    <w:rsid w:val="00A4514D"/>
    <w:rsid w:val="00A52231"/>
    <w:rsid w:val="00A5432C"/>
    <w:rsid w:val="00A603EC"/>
    <w:rsid w:val="00A615B0"/>
    <w:rsid w:val="00A61858"/>
    <w:rsid w:val="00A61FF6"/>
    <w:rsid w:val="00A6620A"/>
    <w:rsid w:val="00A6732C"/>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14A6"/>
    <w:rsid w:val="00AB2101"/>
    <w:rsid w:val="00AB366D"/>
    <w:rsid w:val="00AB3C64"/>
    <w:rsid w:val="00AB41EE"/>
    <w:rsid w:val="00AB4F50"/>
    <w:rsid w:val="00AB5FA1"/>
    <w:rsid w:val="00AC4DB5"/>
    <w:rsid w:val="00AC4E8A"/>
    <w:rsid w:val="00AC62D6"/>
    <w:rsid w:val="00AC6995"/>
    <w:rsid w:val="00AD2B7D"/>
    <w:rsid w:val="00AD324E"/>
    <w:rsid w:val="00AD48CF"/>
    <w:rsid w:val="00AD5665"/>
    <w:rsid w:val="00AD7A6E"/>
    <w:rsid w:val="00AE00AF"/>
    <w:rsid w:val="00AE4812"/>
    <w:rsid w:val="00AF4490"/>
    <w:rsid w:val="00AF6682"/>
    <w:rsid w:val="00B00968"/>
    <w:rsid w:val="00B00974"/>
    <w:rsid w:val="00B01A08"/>
    <w:rsid w:val="00B01AED"/>
    <w:rsid w:val="00B03020"/>
    <w:rsid w:val="00B033E1"/>
    <w:rsid w:val="00B03AE4"/>
    <w:rsid w:val="00B0768F"/>
    <w:rsid w:val="00B07C41"/>
    <w:rsid w:val="00B112D9"/>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371"/>
    <w:rsid w:val="00B677B1"/>
    <w:rsid w:val="00B6788B"/>
    <w:rsid w:val="00B71040"/>
    <w:rsid w:val="00B71C92"/>
    <w:rsid w:val="00B72507"/>
    <w:rsid w:val="00B80361"/>
    <w:rsid w:val="00B82805"/>
    <w:rsid w:val="00B844B3"/>
    <w:rsid w:val="00B90F88"/>
    <w:rsid w:val="00B9184D"/>
    <w:rsid w:val="00B93751"/>
    <w:rsid w:val="00B938FD"/>
    <w:rsid w:val="00BA3FE7"/>
    <w:rsid w:val="00BA4694"/>
    <w:rsid w:val="00BA4C99"/>
    <w:rsid w:val="00BB3697"/>
    <w:rsid w:val="00BB4BCA"/>
    <w:rsid w:val="00BB64DC"/>
    <w:rsid w:val="00BB7DA0"/>
    <w:rsid w:val="00BC35FA"/>
    <w:rsid w:val="00BC5A32"/>
    <w:rsid w:val="00BC7609"/>
    <w:rsid w:val="00BD11D4"/>
    <w:rsid w:val="00BD1FDA"/>
    <w:rsid w:val="00BD3D39"/>
    <w:rsid w:val="00BD7869"/>
    <w:rsid w:val="00BE2645"/>
    <w:rsid w:val="00BE33E4"/>
    <w:rsid w:val="00BE4017"/>
    <w:rsid w:val="00BE4332"/>
    <w:rsid w:val="00BE4794"/>
    <w:rsid w:val="00BE4ADC"/>
    <w:rsid w:val="00BE6CDE"/>
    <w:rsid w:val="00BE799D"/>
    <w:rsid w:val="00BF1392"/>
    <w:rsid w:val="00BF150E"/>
    <w:rsid w:val="00BF3103"/>
    <w:rsid w:val="00BF413A"/>
    <w:rsid w:val="00BF6DA6"/>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6C1A"/>
    <w:rsid w:val="00C27162"/>
    <w:rsid w:val="00C30D61"/>
    <w:rsid w:val="00C30F34"/>
    <w:rsid w:val="00C31BBA"/>
    <w:rsid w:val="00C34E3C"/>
    <w:rsid w:val="00C354E6"/>
    <w:rsid w:val="00C364E9"/>
    <w:rsid w:val="00C3754D"/>
    <w:rsid w:val="00C413F4"/>
    <w:rsid w:val="00C43703"/>
    <w:rsid w:val="00C46A3F"/>
    <w:rsid w:val="00C46F7B"/>
    <w:rsid w:val="00C512CF"/>
    <w:rsid w:val="00C52E22"/>
    <w:rsid w:val="00C536FB"/>
    <w:rsid w:val="00C54FA3"/>
    <w:rsid w:val="00C555E5"/>
    <w:rsid w:val="00C60E28"/>
    <w:rsid w:val="00C62B39"/>
    <w:rsid w:val="00C67D50"/>
    <w:rsid w:val="00C71921"/>
    <w:rsid w:val="00C71B04"/>
    <w:rsid w:val="00C76104"/>
    <w:rsid w:val="00C7690B"/>
    <w:rsid w:val="00C7712D"/>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6137"/>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B7F"/>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65A2"/>
    <w:rsid w:val="00D47577"/>
    <w:rsid w:val="00D50111"/>
    <w:rsid w:val="00D52625"/>
    <w:rsid w:val="00D5500E"/>
    <w:rsid w:val="00D5531E"/>
    <w:rsid w:val="00D560EB"/>
    <w:rsid w:val="00D564CB"/>
    <w:rsid w:val="00D57A81"/>
    <w:rsid w:val="00D61B2B"/>
    <w:rsid w:val="00D634A0"/>
    <w:rsid w:val="00D63ADB"/>
    <w:rsid w:val="00D64A93"/>
    <w:rsid w:val="00D67CE9"/>
    <w:rsid w:val="00D72BB8"/>
    <w:rsid w:val="00D8631C"/>
    <w:rsid w:val="00D87590"/>
    <w:rsid w:val="00D92E04"/>
    <w:rsid w:val="00D9491E"/>
    <w:rsid w:val="00DA0AA4"/>
    <w:rsid w:val="00DA177B"/>
    <w:rsid w:val="00DA41F8"/>
    <w:rsid w:val="00DA4361"/>
    <w:rsid w:val="00DA44BE"/>
    <w:rsid w:val="00DA5D85"/>
    <w:rsid w:val="00DA6616"/>
    <w:rsid w:val="00DA74C9"/>
    <w:rsid w:val="00DB08A8"/>
    <w:rsid w:val="00DB1BDC"/>
    <w:rsid w:val="00DB4D9E"/>
    <w:rsid w:val="00DC0901"/>
    <w:rsid w:val="00DC1E0A"/>
    <w:rsid w:val="00DD0BC1"/>
    <w:rsid w:val="00DD199C"/>
    <w:rsid w:val="00DD4075"/>
    <w:rsid w:val="00DD5389"/>
    <w:rsid w:val="00DD54A4"/>
    <w:rsid w:val="00DD5A7C"/>
    <w:rsid w:val="00DD5F69"/>
    <w:rsid w:val="00DE0F1E"/>
    <w:rsid w:val="00DE3255"/>
    <w:rsid w:val="00DE39AC"/>
    <w:rsid w:val="00DE4595"/>
    <w:rsid w:val="00DF0FE9"/>
    <w:rsid w:val="00DF163F"/>
    <w:rsid w:val="00DF2476"/>
    <w:rsid w:val="00DF3825"/>
    <w:rsid w:val="00DF7E0E"/>
    <w:rsid w:val="00E018E8"/>
    <w:rsid w:val="00E020B1"/>
    <w:rsid w:val="00E02206"/>
    <w:rsid w:val="00E04460"/>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3740B"/>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6644D"/>
    <w:rsid w:val="00E666C7"/>
    <w:rsid w:val="00E71D4C"/>
    <w:rsid w:val="00E75E6A"/>
    <w:rsid w:val="00E77943"/>
    <w:rsid w:val="00E80040"/>
    <w:rsid w:val="00E82DBD"/>
    <w:rsid w:val="00E87EC2"/>
    <w:rsid w:val="00E90E7B"/>
    <w:rsid w:val="00E9139A"/>
    <w:rsid w:val="00E92B80"/>
    <w:rsid w:val="00E95CD8"/>
    <w:rsid w:val="00E96B76"/>
    <w:rsid w:val="00E96D06"/>
    <w:rsid w:val="00EA2EAC"/>
    <w:rsid w:val="00EA36E6"/>
    <w:rsid w:val="00EA698B"/>
    <w:rsid w:val="00EB1AE4"/>
    <w:rsid w:val="00EB2511"/>
    <w:rsid w:val="00EB28F9"/>
    <w:rsid w:val="00EB3858"/>
    <w:rsid w:val="00EB5E89"/>
    <w:rsid w:val="00EB5EBC"/>
    <w:rsid w:val="00EC0415"/>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3D1E"/>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4EA8"/>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42D6"/>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374D"/>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A682C"/>
    <w:rsid w:val="000B34A8"/>
    <w:rsid w:val="000C2D75"/>
    <w:rsid w:val="000D6AF5"/>
    <w:rsid w:val="000D6D47"/>
    <w:rsid w:val="000E0D2F"/>
    <w:rsid w:val="000E3D6B"/>
    <w:rsid w:val="00104207"/>
    <w:rsid w:val="00120EE7"/>
    <w:rsid w:val="00177B06"/>
    <w:rsid w:val="00181EC9"/>
    <w:rsid w:val="0018784B"/>
    <w:rsid w:val="00196121"/>
    <w:rsid w:val="001A73AE"/>
    <w:rsid w:val="001D0252"/>
    <w:rsid w:val="001D53D9"/>
    <w:rsid w:val="002141DD"/>
    <w:rsid w:val="00214DD4"/>
    <w:rsid w:val="00250D88"/>
    <w:rsid w:val="002543B8"/>
    <w:rsid w:val="002571EC"/>
    <w:rsid w:val="00275EA7"/>
    <w:rsid w:val="002A08A0"/>
    <w:rsid w:val="002C0B77"/>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87819"/>
    <w:rsid w:val="004A1299"/>
    <w:rsid w:val="004A7135"/>
    <w:rsid w:val="004B4C6D"/>
    <w:rsid w:val="004D132B"/>
    <w:rsid w:val="00510AC0"/>
    <w:rsid w:val="005347DF"/>
    <w:rsid w:val="00536A43"/>
    <w:rsid w:val="00541439"/>
    <w:rsid w:val="00583CA0"/>
    <w:rsid w:val="005E2F34"/>
    <w:rsid w:val="005E5AC2"/>
    <w:rsid w:val="005E76C0"/>
    <w:rsid w:val="0060393B"/>
    <w:rsid w:val="00641065"/>
    <w:rsid w:val="00651866"/>
    <w:rsid w:val="00653B7F"/>
    <w:rsid w:val="006646DD"/>
    <w:rsid w:val="006774DC"/>
    <w:rsid w:val="00690E99"/>
    <w:rsid w:val="00690F60"/>
    <w:rsid w:val="00693B74"/>
    <w:rsid w:val="006B3472"/>
    <w:rsid w:val="006B584E"/>
    <w:rsid w:val="006D2A5C"/>
    <w:rsid w:val="006F2A13"/>
    <w:rsid w:val="0072761B"/>
    <w:rsid w:val="007378E2"/>
    <w:rsid w:val="007677E4"/>
    <w:rsid w:val="00772DB7"/>
    <w:rsid w:val="007946F6"/>
    <w:rsid w:val="00794737"/>
    <w:rsid w:val="007D6339"/>
    <w:rsid w:val="007E2EF7"/>
    <w:rsid w:val="007F668D"/>
    <w:rsid w:val="008050ED"/>
    <w:rsid w:val="00825E94"/>
    <w:rsid w:val="00853CF6"/>
    <w:rsid w:val="008578F4"/>
    <w:rsid w:val="00864F59"/>
    <w:rsid w:val="00870658"/>
    <w:rsid w:val="008C0607"/>
    <w:rsid w:val="008D5049"/>
    <w:rsid w:val="008E2032"/>
    <w:rsid w:val="008F3283"/>
    <w:rsid w:val="00903EBF"/>
    <w:rsid w:val="00927A18"/>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237F"/>
    <w:rsid w:val="00AF3B82"/>
    <w:rsid w:val="00B50BDA"/>
    <w:rsid w:val="00B579F6"/>
    <w:rsid w:val="00B91D3F"/>
    <w:rsid w:val="00BB47D6"/>
    <w:rsid w:val="00BC38EB"/>
    <w:rsid w:val="00BC7609"/>
    <w:rsid w:val="00BD7869"/>
    <w:rsid w:val="00C03460"/>
    <w:rsid w:val="00C149BD"/>
    <w:rsid w:val="00C54FA3"/>
    <w:rsid w:val="00C63D90"/>
    <w:rsid w:val="00C65691"/>
    <w:rsid w:val="00C72B0D"/>
    <w:rsid w:val="00C75070"/>
    <w:rsid w:val="00C955D3"/>
    <w:rsid w:val="00CD7866"/>
    <w:rsid w:val="00CE371A"/>
    <w:rsid w:val="00D27D49"/>
    <w:rsid w:val="00D36921"/>
    <w:rsid w:val="00D61A9E"/>
    <w:rsid w:val="00D634A0"/>
    <w:rsid w:val="00D74D32"/>
    <w:rsid w:val="00DB7245"/>
    <w:rsid w:val="00E132BF"/>
    <w:rsid w:val="00E4024A"/>
    <w:rsid w:val="00E41135"/>
    <w:rsid w:val="00E46AE4"/>
    <w:rsid w:val="00E63212"/>
    <w:rsid w:val="00E81DA9"/>
    <w:rsid w:val="00E965C9"/>
    <w:rsid w:val="00E970EA"/>
    <w:rsid w:val="00EA4F50"/>
    <w:rsid w:val="00EA6101"/>
    <w:rsid w:val="00EB4E65"/>
    <w:rsid w:val="00EC5F0C"/>
    <w:rsid w:val="00EC7763"/>
    <w:rsid w:val="00ED5E0D"/>
    <w:rsid w:val="00F224E1"/>
    <w:rsid w:val="00F23E2D"/>
    <w:rsid w:val="00F251DB"/>
    <w:rsid w:val="00F37A8C"/>
    <w:rsid w:val="00F43021"/>
    <w:rsid w:val="00F616BB"/>
    <w:rsid w:val="00F73103"/>
    <w:rsid w:val="00F740AF"/>
    <w:rsid w:val="00FA42D6"/>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5B775-A21B-4024-B43F-F8B808A73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19874</Words>
  <Characters>119248</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PGG PGG</cp:lastModifiedBy>
  <cp:revision>2</cp:revision>
  <cp:lastPrinted>2023-10-04T08:07:00Z</cp:lastPrinted>
  <dcterms:created xsi:type="dcterms:W3CDTF">2025-09-10T11:55:00Z</dcterms:created>
  <dcterms:modified xsi:type="dcterms:W3CDTF">2025-09-10T11:55:00Z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